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09" w:rsidRDefault="00CF16C3" w:rsidP="00E83F52">
      <w:pPr>
        <w:jc w:val="both"/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27.5pt">
            <v:imagedata r:id="rId5" o:title="о рп"/>
          </v:shape>
        </w:pict>
      </w:r>
      <w:bookmarkEnd w:id="0"/>
      <w:r w:rsidR="00E92A09">
        <w:rPr>
          <w:sz w:val="28"/>
          <w:szCs w:val="28"/>
        </w:rPr>
        <w:lastRenderedPageBreak/>
        <w:t>1.9. Содержание соответствующей РП устанавливается в соответствии с федеральной образовательной программой,</w:t>
      </w:r>
      <w:r w:rsidR="00E92A09">
        <w:rPr>
          <w:b/>
          <w:bCs/>
          <w:sz w:val="28"/>
          <w:szCs w:val="28"/>
        </w:rPr>
        <w:t xml:space="preserve"> </w:t>
      </w:r>
      <w:r w:rsidR="00E92A09">
        <w:rPr>
          <w:sz w:val="28"/>
          <w:szCs w:val="28"/>
        </w:rPr>
        <w:t>составленной на основе федерального государственного образовательного стандарта на соответствующий уровень образования.</w:t>
      </w:r>
      <w:r w:rsidR="00E92A09" w:rsidRPr="00E83F52">
        <w:t xml:space="preserve"> </w:t>
      </w:r>
    </w:p>
    <w:p w:rsidR="00E92A09" w:rsidRPr="00E83F52" w:rsidRDefault="00E92A09" w:rsidP="00241E93">
      <w:pPr>
        <w:jc w:val="both"/>
        <w:rPr>
          <w:b/>
          <w:bCs/>
          <w:sz w:val="28"/>
          <w:szCs w:val="28"/>
        </w:rPr>
      </w:pPr>
      <w:r w:rsidRPr="00E83F52">
        <w:rPr>
          <w:sz w:val="28"/>
          <w:szCs w:val="28"/>
        </w:rPr>
        <w:t>1.10. Рабочие программы учебных предметов, учебных курсов (в том числе внеурочной деятельности), учебных модулей обеспечивают достижение планируемых результатов освоения</w:t>
      </w:r>
      <w:r>
        <w:rPr>
          <w:sz w:val="28"/>
          <w:szCs w:val="28"/>
        </w:rPr>
        <w:t xml:space="preserve"> ООП</w:t>
      </w:r>
      <w:r w:rsidRPr="00E83F52">
        <w:rPr>
          <w:sz w:val="28"/>
          <w:szCs w:val="28"/>
        </w:rPr>
        <w:t xml:space="preserve"> МОУ «Средняя школа №51» и разработаны на основе требований ФГОС к результатам освоения программы основного общего образования</w:t>
      </w:r>
      <w:r>
        <w:rPr>
          <w:sz w:val="28"/>
          <w:szCs w:val="28"/>
        </w:rPr>
        <w:t>.</w:t>
      </w:r>
    </w:p>
    <w:p w:rsidR="00E92A09" w:rsidRPr="00085790" w:rsidRDefault="00E92A09" w:rsidP="00241E93">
      <w:pPr>
        <w:jc w:val="both"/>
        <w:rPr>
          <w:sz w:val="28"/>
          <w:szCs w:val="28"/>
        </w:rPr>
      </w:pPr>
      <w:r w:rsidRPr="00085790">
        <w:rPr>
          <w:sz w:val="28"/>
          <w:szCs w:val="28"/>
        </w:rPr>
        <w:t>1.10.</w:t>
      </w:r>
      <w:r w:rsidRPr="00241E93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Нормативный срок освоения </w:t>
      </w:r>
      <w:r w:rsidRPr="00085790">
        <w:rPr>
          <w:sz w:val="28"/>
          <w:szCs w:val="28"/>
        </w:rPr>
        <w:t>РП</w:t>
      </w:r>
      <w:r w:rsidRPr="00085790">
        <w:rPr>
          <w:b/>
          <w:bCs/>
          <w:sz w:val="28"/>
          <w:szCs w:val="28"/>
        </w:rPr>
        <w:t xml:space="preserve"> </w:t>
      </w:r>
      <w:r w:rsidRPr="00085790">
        <w:rPr>
          <w:sz w:val="28"/>
          <w:szCs w:val="28"/>
        </w:rPr>
        <w:t>по определённому учебному предмету</w:t>
      </w:r>
      <w:r>
        <w:rPr>
          <w:sz w:val="28"/>
          <w:szCs w:val="28"/>
        </w:rPr>
        <w:t>,</w:t>
      </w:r>
      <w:r w:rsidRPr="004743F1">
        <w:rPr>
          <w:sz w:val="28"/>
          <w:szCs w:val="28"/>
        </w:rPr>
        <w:t xml:space="preserve"> </w:t>
      </w:r>
      <w:r w:rsidRPr="008F4C49">
        <w:rPr>
          <w:sz w:val="28"/>
          <w:szCs w:val="28"/>
        </w:rPr>
        <w:t>учебн</w:t>
      </w:r>
      <w:r>
        <w:rPr>
          <w:sz w:val="28"/>
          <w:szCs w:val="28"/>
        </w:rPr>
        <w:t>ому</w:t>
      </w:r>
      <w:r w:rsidRPr="008F4C49">
        <w:rPr>
          <w:sz w:val="28"/>
          <w:szCs w:val="28"/>
        </w:rPr>
        <w:t xml:space="preserve"> курс</w:t>
      </w:r>
      <w:r>
        <w:rPr>
          <w:sz w:val="28"/>
          <w:szCs w:val="28"/>
        </w:rPr>
        <w:t>у</w:t>
      </w:r>
      <w:r w:rsidRPr="008F4C49">
        <w:rPr>
          <w:sz w:val="28"/>
          <w:szCs w:val="28"/>
        </w:rPr>
        <w:t xml:space="preserve"> (в том числе внеурочной деятельности), учебн</w:t>
      </w:r>
      <w:r>
        <w:rPr>
          <w:sz w:val="28"/>
          <w:szCs w:val="28"/>
        </w:rPr>
        <w:t>ому</w:t>
      </w:r>
      <w:r w:rsidRPr="008F4C49">
        <w:rPr>
          <w:sz w:val="28"/>
          <w:szCs w:val="28"/>
        </w:rPr>
        <w:t xml:space="preserve"> </w:t>
      </w:r>
      <w:proofErr w:type="gramStart"/>
      <w:r w:rsidRPr="008F4C49">
        <w:rPr>
          <w:sz w:val="28"/>
          <w:szCs w:val="28"/>
        </w:rPr>
        <w:t>модул</w:t>
      </w:r>
      <w:r>
        <w:rPr>
          <w:sz w:val="28"/>
          <w:szCs w:val="28"/>
        </w:rPr>
        <w:t>ю</w:t>
      </w:r>
      <w:r w:rsidRPr="00085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рассчитан</w:t>
      </w:r>
      <w:proofErr w:type="gramEnd"/>
      <w:r>
        <w:rPr>
          <w:sz w:val="28"/>
          <w:szCs w:val="28"/>
        </w:rPr>
        <w:t xml:space="preserve"> </w:t>
      </w:r>
      <w:r w:rsidRPr="000857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уровень </w:t>
      </w:r>
      <w:r w:rsidRPr="00085790">
        <w:rPr>
          <w:sz w:val="28"/>
          <w:szCs w:val="28"/>
        </w:rPr>
        <w:t>обучения</w:t>
      </w:r>
      <w:r>
        <w:rPr>
          <w:sz w:val="28"/>
          <w:szCs w:val="28"/>
        </w:rPr>
        <w:t>, если иное не предусмотрено спецификой</w:t>
      </w:r>
      <w:r w:rsidRPr="004743F1">
        <w:rPr>
          <w:sz w:val="28"/>
          <w:szCs w:val="28"/>
        </w:rPr>
        <w:t xml:space="preserve"> </w:t>
      </w:r>
      <w:r w:rsidRPr="00085790">
        <w:rPr>
          <w:sz w:val="28"/>
          <w:szCs w:val="28"/>
        </w:rPr>
        <w:t>учебно</w:t>
      </w:r>
      <w:r>
        <w:rPr>
          <w:sz w:val="28"/>
          <w:szCs w:val="28"/>
        </w:rPr>
        <w:t>го</w:t>
      </w:r>
      <w:r w:rsidRPr="00085790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а,</w:t>
      </w:r>
      <w:r w:rsidRPr="004743F1">
        <w:rPr>
          <w:sz w:val="28"/>
          <w:szCs w:val="28"/>
        </w:rPr>
        <w:t xml:space="preserve"> </w:t>
      </w:r>
      <w:r w:rsidRPr="008F4C49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8F4C49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8F4C49">
        <w:rPr>
          <w:sz w:val="28"/>
          <w:szCs w:val="28"/>
        </w:rPr>
        <w:t xml:space="preserve"> (в том числе внеурочной деятельности), учебн</w:t>
      </w:r>
      <w:r>
        <w:rPr>
          <w:sz w:val="28"/>
          <w:szCs w:val="28"/>
        </w:rPr>
        <w:t xml:space="preserve">ого </w:t>
      </w:r>
      <w:r w:rsidRPr="008F4C49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085790">
        <w:rPr>
          <w:sz w:val="28"/>
          <w:szCs w:val="28"/>
        </w:rPr>
        <w:t>.</w:t>
      </w:r>
    </w:p>
    <w:p w:rsidR="00E92A09" w:rsidRPr="00F950B0" w:rsidRDefault="00E92A09" w:rsidP="00F950B0">
      <w:pPr>
        <w:rPr>
          <w:b/>
          <w:bCs/>
        </w:rPr>
      </w:pPr>
      <w:r w:rsidRPr="004743F1">
        <w:rPr>
          <w:b/>
          <w:bCs/>
        </w:rPr>
        <w:t>2. Структура и требования к разработке рабочей программы учебных предметов</w:t>
      </w:r>
      <w:r>
        <w:rPr>
          <w:b/>
          <w:bCs/>
        </w:rPr>
        <w:t>,</w:t>
      </w:r>
      <w:r w:rsidRPr="00F950B0">
        <w:rPr>
          <w:b/>
          <w:bCs/>
          <w:sz w:val="26"/>
          <w:szCs w:val="26"/>
        </w:rPr>
        <w:t xml:space="preserve"> </w:t>
      </w:r>
      <w:r w:rsidRPr="00F950B0">
        <w:rPr>
          <w:b/>
          <w:bCs/>
        </w:rPr>
        <w:t>учебных курсов (в том числе внеурочной деятельности), учебных модулей</w:t>
      </w:r>
    </w:p>
    <w:p w:rsidR="00E92A09" w:rsidRPr="00F950B0" w:rsidRDefault="00E92A09" w:rsidP="00F950B0">
      <w:pPr>
        <w:rPr>
          <w:b/>
          <w:bCs/>
        </w:rPr>
      </w:pPr>
      <w:r w:rsidRPr="00F950B0">
        <w:rPr>
          <w:b/>
          <w:bCs/>
        </w:rPr>
        <w:t xml:space="preserve"> </w:t>
      </w:r>
      <w:r>
        <w:rPr>
          <w:sz w:val="28"/>
          <w:szCs w:val="28"/>
        </w:rPr>
        <w:t>2.1. Структура РП составляется с учетом требований федеральных государственных образовательных стандартов и, разработанных на их основе федеральных образовательных программ на соответствующий уровень образования.</w:t>
      </w:r>
    </w:p>
    <w:p w:rsidR="00E92A09" w:rsidRDefault="00E92A09" w:rsidP="004A4DF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743F1">
        <w:rPr>
          <w:sz w:val="28"/>
          <w:szCs w:val="28"/>
        </w:rPr>
        <w:t>Рабочие программы учебных предметов, учебных курсов (в том числе внеурочной деятельности), учебных модулей включают</w:t>
      </w:r>
      <w:r>
        <w:rPr>
          <w:sz w:val="28"/>
          <w:szCs w:val="28"/>
        </w:rPr>
        <w:t xml:space="preserve"> следующие </w:t>
      </w:r>
      <w:proofErr w:type="gramStart"/>
      <w:r w:rsidRPr="00175C37">
        <w:rPr>
          <w:b/>
          <w:bCs/>
          <w:i/>
          <w:iCs/>
          <w:sz w:val="28"/>
          <w:szCs w:val="28"/>
        </w:rPr>
        <w:t>обязательные</w:t>
      </w:r>
      <w:r>
        <w:rPr>
          <w:sz w:val="28"/>
          <w:szCs w:val="28"/>
        </w:rPr>
        <w:t xml:space="preserve">  компоненты</w:t>
      </w:r>
      <w:proofErr w:type="gramEnd"/>
      <w:r>
        <w:rPr>
          <w:sz w:val="28"/>
          <w:szCs w:val="28"/>
        </w:rPr>
        <w:t>: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 титульный лист;</w:t>
      </w:r>
    </w:p>
    <w:p w:rsidR="00E92A09" w:rsidRPr="004A4DF5" w:rsidRDefault="00E92A09" w:rsidP="004743F1">
      <w:pPr>
        <w:spacing w:line="240" w:lineRule="atLeast"/>
        <w:rPr>
          <w:sz w:val="28"/>
          <w:szCs w:val="28"/>
        </w:rPr>
      </w:pPr>
      <w:r w:rsidRPr="004A4DF5">
        <w:rPr>
          <w:sz w:val="28"/>
          <w:szCs w:val="28"/>
        </w:rPr>
        <w:t>- содержание учебного предмета, учебного курса (в том числе внеурочной деятельности), учебного модуля;</w:t>
      </w:r>
    </w:p>
    <w:p w:rsidR="00E92A09" w:rsidRPr="004A4DF5" w:rsidRDefault="00E92A09" w:rsidP="004743F1">
      <w:pPr>
        <w:spacing w:line="240" w:lineRule="atLeast"/>
        <w:rPr>
          <w:sz w:val="28"/>
          <w:szCs w:val="28"/>
        </w:rPr>
      </w:pPr>
      <w:r w:rsidRPr="004A4DF5">
        <w:rPr>
          <w:sz w:val="28"/>
          <w:szCs w:val="28"/>
        </w:rPr>
        <w:t>- планируемые результаты освоения учебного предмета, учебного курса (в том числе внеурочной деятельности), учебного модуля;</w:t>
      </w:r>
    </w:p>
    <w:p w:rsidR="00E92A09" w:rsidRDefault="00E92A09" w:rsidP="004743F1">
      <w:pPr>
        <w:spacing w:line="240" w:lineRule="atLeast"/>
        <w:rPr>
          <w:sz w:val="28"/>
          <w:szCs w:val="28"/>
        </w:rPr>
      </w:pPr>
      <w:r w:rsidRPr="004A4DF5">
        <w:rPr>
          <w:sz w:val="28"/>
          <w:szCs w:val="28"/>
        </w:rPr>
        <w:t>-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</w:t>
      </w:r>
      <w:r>
        <w:rPr>
          <w:sz w:val="28"/>
          <w:szCs w:val="28"/>
        </w:rPr>
        <w:t>;</w:t>
      </w:r>
    </w:p>
    <w:p w:rsidR="00E92A09" w:rsidRDefault="00E92A09" w:rsidP="004743F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поурочное планирование.</w:t>
      </w:r>
    </w:p>
    <w:p w:rsidR="00E92A09" w:rsidRDefault="00E92A09" w:rsidP="00175C3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4743F1">
        <w:rPr>
          <w:sz w:val="28"/>
          <w:szCs w:val="28"/>
        </w:rPr>
        <w:t>Рабочие программы учебных предметов, учебных курсов (в том числе внеурочной деятельности), учебных модулей включают</w:t>
      </w:r>
      <w:r>
        <w:rPr>
          <w:sz w:val="28"/>
          <w:szCs w:val="28"/>
        </w:rPr>
        <w:t xml:space="preserve"> следующие компоненты, которые </w:t>
      </w:r>
      <w:r w:rsidRPr="00175C37">
        <w:rPr>
          <w:b/>
          <w:bCs/>
          <w:i/>
          <w:iCs/>
          <w:sz w:val="28"/>
          <w:szCs w:val="28"/>
        </w:rPr>
        <w:t>могут варьировать</w:t>
      </w:r>
      <w:r>
        <w:rPr>
          <w:sz w:val="28"/>
          <w:szCs w:val="28"/>
        </w:rPr>
        <w:t>, в зависимости от специфики</w:t>
      </w:r>
      <w:r w:rsidRPr="00175C37">
        <w:rPr>
          <w:sz w:val="28"/>
          <w:szCs w:val="28"/>
        </w:rPr>
        <w:t xml:space="preserve"> </w:t>
      </w:r>
      <w:r w:rsidRPr="004743F1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4743F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 w:rsidRPr="004743F1">
        <w:rPr>
          <w:sz w:val="28"/>
          <w:szCs w:val="28"/>
        </w:rPr>
        <w:t>, учебн</w:t>
      </w:r>
      <w:r>
        <w:rPr>
          <w:sz w:val="28"/>
          <w:szCs w:val="28"/>
        </w:rPr>
        <w:t>ого</w:t>
      </w:r>
      <w:r w:rsidRPr="004743F1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4743F1">
        <w:rPr>
          <w:sz w:val="28"/>
          <w:szCs w:val="28"/>
        </w:rPr>
        <w:t xml:space="preserve"> (в том числе внеурочной деятельности), учебн</w:t>
      </w:r>
      <w:r>
        <w:rPr>
          <w:sz w:val="28"/>
          <w:szCs w:val="28"/>
        </w:rPr>
        <w:t xml:space="preserve">ого </w:t>
      </w:r>
      <w:r w:rsidRPr="004743F1">
        <w:rPr>
          <w:sz w:val="28"/>
          <w:szCs w:val="28"/>
        </w:rPr>
        <w:t>модул</w:t>
      </w:r>
      <w:r>
        <w:rPr>
          <w:sz w:val="28"/>
          <w:szCs w:val="28"/>
        </w:rPr>
        <w:t>я, если иное не предусмотрено региональными нормативно-правовыми документами в сфере образования:</w:t>
      </w:r>
    </w:p>
    <w:p w:rsidR="00E92A09" w:rsidRDefault="00E92A09" w:rsidP="00175C3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записка;</w:t>
      </w:r>
    </w:p>
    <w:p w:rsidR="00E92A09" w:rsidRDefault="00E92A09" w:rsidP="00175C3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учебно-методическое обеспечение образовательного процесса;</w:t>
      </w:r>
    </w:p>
    <w:p w:rsidR="00E92A09" w:rsidRDefault="00E92A09" w:rsidP="004A4DF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Приложения (- мониторинг успешности усвоения учебного материала;</w:t>
      </w:r>
    </w:p>
    <w:p w:rsidR="00E92A09" w:rsidRDefault="00E92A09" w:rsidP="00D375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-анализ выполнения программы; </w:t>
      </w:r>
      <w:r w:rsidRPr="00175C37">
        <w:rPr>
          <w:sz w:val="28"/>
          <w:szCs w:val="28"/>
        </w:rPr>
        <w:t>-</w:t>
      </w:r>
      <w:r w:rsidRPr="00175C37">
        <w:rPr>
          <w:b/>
          <w:bCs/>
          <w:sz w:val="28"/>
          <w:szCs w:val="28"/>
        </w:rPr>
        <w:t xml:space="preserve"> </w:t>
      </w:r>
      <w:r w:rsidRPr="00175C37">
        <w:rPr>
          <w:sz w:val="28"/>
          <w:szCs w:val="28"/>
        </w:rPr>
        <w:t xml:space="preserve">особенности оценки </w:t>
      </w:r>
      <w:proofErr w:type="gramStart"/>
      <w:r w:rsidRPr="00175C37">
        <w:rPr>
          <w:sz w:val="28"/>
          <w:szCs w:val="28"/>
        </w:rPr>
        <w:t>по</w:t>
      </w:r>
      <w:r w:rsidRPr="00175C37">
        <w:rPr>
          <w:b/>
          <w:bCs/>
          <w:sz w:val="28"/>
          <w:szCs w:val="28"/>
        </w:rPr>
        <w:t xml:space="preserve">  </w:t>
      </w:r>
      <w:r w:rsidRPr="00175C37">
        <w:rPr>
          <w:sz w:val="28"/>
          <w:szCs w:val="28"/>
        </w:rPr>
        <w:t>соответствующему</w:t>
      </w:r>
      <w:proofErr w:type="gramEnd"/>
      <w:r w:rsidRPr="00175C37">
        <w:rPr>
          <w:sz w:val="28"/>
          <w:szCs w:val="28"/>
        </w:rPr>
        <w:t xml:space="preserve"> учебному предмету, учебному курсу (в том числе внеурочной деятельности), учебному модулю</w:t>
      </w:r>
      <w:r>
        <w:rPr>
          <w:sz w:val="28"/>
          <w:szCs w:val="28"/>
        </w:rPr>
        <w:t>.</w:t>
      </w:r>
    </w:p>
    <w:p w:rsidR="00E92A09" w:rsidRDefault="00E92A09" w:rsidP="00D3757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4743F1">
        <w:rPr>
          <w:sz w:val="28"/>
          <w:szCs w:val="28"/>
        </w:rPr>
        <w:t xml:space="preserve">Рабочие программы учебных </w:t>
      </w:r>
      <w:proofErr w:type="gramStart"/>
      <w:r w:rsidRPr="004743F1">
        <w:rPr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 </w:t>
      </w:r>
      <w:r w:rsidRPr="00D3757D">
        <w:rPr>
          <w:sz w:val="28"/>
          <w:szCs w:val="28"/>
        </w:rPr>
        <w:t>непосредственно</w:t>
      </w:r>
      <w:r>
        <w:rPr>
          <w:sz w:val="28"/>
          <w:szCs w:val="28"/>
        </w:rPr>
        <w:t>го</w:t>
      </w:r>
      <w:proofErr w:type="gramEnd"/>
      <w:r w:rsidRPr="00D3757D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 xml:space="preserve">я, определённые действующими федеральными образовательными программами соответствующего уровня образования, используются с соблюдением всех структурных компонентов федеральной рабочей программы по соответствующему учебному предмету. </w:t>
      </w:r>
    </w:p>
    <w:p w:rsidR="00E92A09" w:rsidRPr="00D3757D" w:rsidRDefault="00E92A09" w:rsidP="00D3757D">
      <w:pPr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D3757D">
        <w:rPr>
          <w:sz w:val="28"/>
          <w:szCs w:val="28"/>
        </w:rPr>
        <w:t>Рабочие программы учебных предметов, учебных курсов (в том числе внеурочной деятельности), учебных модулей формир</w:t>
      </w:r>
      <w:r>
        <w:rPr>
          <w:sz w:val="28"/>
          <w:szCs w:val="28"/>
        </w:rPr>
        <w:t>уются</w:t>
      </w:r>
      <w:r w:rsidRPr="00D3757D">
        <w:rPr>
          <w:sz w:val="28"/>
          <w:szCs w:val="28"/>
        </w:rPr>
        <w:t xml:space="preserve"> с учетом рабочей программы воспитания.</w:t>
      </w:r>
    </w:p>
    <w:p w:rsidR="00E92A09" w:rsidRDefault="00E92A09" w:rsidP="00D3757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4A4DF5">
        <w:rPr>
          <w:sz w:val="28"/>
          <w:szCs w:val="28"/>
        </w:rPr>
        <w:t xml:space="preserve">Рабочие программы </w:t>
      </w:r>
      <w:r w:rsidRPr="00D3757D">
        <w:rPr>
          <w:sz w:val="28"/>
          <w:szCs w:val="28"/>
        </w:rPr>
        <w:t xml:space="preserve">учебных курсов внеурочной деятельности также </w:t>
      </w:r>
      <w:proofErr w:type="gramStart"/>
      <w:r w:rsidRPr="00D3757D">
        <w:rPr>
          <w:sz w:val="28"/>
          <w:szCs w:val="28"/>
        </w:rPr>
        <w:t>содержат  указание</w:t>
      </w:r>
      <w:proofErr w:type="gramEnd"/>
      <w:r w:rsidRPr="00D3757D">
        <w:rPr>
          <w:sz w:val="28"/>
          <w:szCs w:val="28"/>
        </w:rPr>
        <w:t xml:space="preserve"> на форму проведения занятий.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133045">
        <w:rPr>
          <w:sz w:val="28"/>
          <w:szCs w:val="28"/>
        </w:rPr>
        <w:t xml:space="preserve"> </w:t>
      </w:r>
      <w:r w:rsidRPr="004743F1">
        <w:rPr>
          <w:sz w:val="28"/>
          <w:szCs w:val="28"/>
        </w:rPr>
        <w:t>Рабочие программы учебных предметов</w:t>
      </w:r>
      <w:r>
        <w:rPr>
          <w:sz w:val="28"/>
          <w:szCs w:val="28"/>
        </w:rPr>
        <w:t xml:space="preserve">, которые не относятся к </w:t>
      </w:r>
      <w:r w:rsidRPr="00474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Pr="004743F1">
        <w:rPr>
          <w:sz w:val="28"/>
          <w:szCs w:val="28"/>
        </w:rPr>
        <w:t>абочи</w:t>
      </w:r>
      <w:r>
        <w:rPr>
          <w:sz w:val="28"/>
          <w:szCs w:val="28"/>
        </w:rPr>
        <w:t>м</w:t>
      </w:r>
      <w:r w:rsidRPr="004743F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743F1">
        <w:rPr>
          <w:sz w:val="28"/>
          <w:szCs w:val="28"/>
        </w:rPr>
        <w:t xml:space="preserve"> </w:t>
      </w:r>
      <w:r w:rsidRPr="00D3757D">
        <w:rPr>
          <w:sz w:val="28"/>
          <w:szCs w:val="28"/>
        </w:rPr>
        <w:t>непосредственно</w:t>
      </w:r>
      <w:r>
        <w:rPr>
          <w:sz w:val="28"/>
          <w:szCs w:val="28"/>
        </w:rPr>
        <w:t>го</w:t>
      </w:r>
      <w:r w:rsidRPr="00D3757D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 xml:space="preserve">я, составляются на основе федеральной рабочей программы, при этом </w:t>
      </w:r>
      <w:r w:rsidRPr="00CA4934">
        <w:rPr>
          <w:sz w:val="28"/>
          <w:szCs w:val="28"/>
        </w:rPr>
        <w:t xml:space="preserve">содержание и планируемые результаты разработанной образовательной организацией </w:t>
      </w:r>
      <w:r>
        <w:rPr>
          <w:sz w:val="28"/>
          <w:szCs w:val="28"/>
        </w:rPr>
        <w:t>РП</w:t>
      </w:r>
      <w:r w:rsidRPr="00CA4934">
        <w:rPr>
          <w:sz w:val="28"/>
          <w:szCs w:val="28"/>
        </w:rPr>
        <w:t xml:space="preserve"> должны быть не ниже соответствующих содержания и планируемых результатов </w:t>
      </w:r>
      <w:r>
        <w:rPr>
          <w:sz w:val="28"/>
          <w:szCs w:val="28"/>
        </w:rPr>
        <w:t>ФОП.</w:t>
      </w:r>
    </w:p>
    <w:p w:rsidR="00E92A09" w:rsidRPr="004743F1" w:rsidRDefault="00E92A09" w:rsidP="00F950B0">
      <w:pPr>
        <w:rPr>
          <w:b/>
          <w:bCs/>
        </w:rPr>
      </w:pPr>
      <w:r>
        <w:rPr>
          <w:b/>
          <w:bCs/>
        </w:rPr>
        <w:t>3</w:t>
      </w:r>
      <w:r w:rsidRPr="004743F1">
        <w:rPr>
          <w:b/>
          <w:bCs/>
        </w:rPr>
        <w:t xml:space="preserve">. </w:t>
      </w:r>
      <w:r>
        <w:rPr>
          <w:b/>
          <w:bCs/>
        </w:rPr>
        <w:t>Описание отдельных с</w:t>
      </w:r>
      <w:r w:rsidRPr="004743F1">
        <w:rPr>
          <w:b/>
          <w:bCs/>
        </w:rPr>
        <w:t>труктур</w:t>
      </w:r>
      <w:r>
        <w:rPr>
          <w:b/>
          <w:bCs/>
        </w:rPr>
        <w:t>ных элементов</w:t>
      </w:r>
      <w:r w:rsidRPr="004743F1">
        <w:rPr>
          <w:b/>
          <w:bCs/>
        </w:rPr>
        <w:t xml:space="preserve"> рабочей программы учебных предметов</w:t>
      </w:r>
      <w:r>
        <w:rPr>
          <w:b/>
          <w:bCs/>
        </w:rPr>
        <w:t>,</w:t>
      </w:r>
      <w:r w:rsidRPr="00F950B0">
        <w:rPr>
          <w:b/>
          <w:bCs/>
        </w:rPr>
        <w:t xml:space="preserve"> учебных курсов (в том числе внеурочной деятельности), учебных модулей</w:t>
      </w:r>
      <w:r w:rsidRPr="004743F1">
        <w:rPr>
          <w:b/>
          <w:bCs/>
        </w:rPr>
        <w:t xml:space="preserve"> 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3.1. Титульный лист должен содержать: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ведомстве;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50B0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учредителе;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образовательного учреждения;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-название учебного предмета,</w:t>
      </w:r>
      <w:r w:rsidRPr="00F950B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 w:rsidRPr="00F950B0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F950B0">
        <w:rPr>
          <w:sz w:val="28"/>
          <w:szCs w:val="28"/>
        </w:rPr>
        <w:t xml:space="preserve"> (в том числе внеурочной деятельности), учебн</w:t>
      </w:r>
      <w:r>
        <w:rPr>
          <w:sz w:val="28"/>
          <w:szCs w:val="28"/>
        </w:rPr>
        <w:t>ого</w:t>
      </w:r>
      <w:r w:rsidRPr="00F950B0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F950B0">
        <w:rPr>
          <w:sz w:val="28"/>
          <w:szCs w:val="28"/>
        </w:rPr>
        <w:t>;</w:t>
      </w:r>
      <w:r>
        <w:rPr>
          <w:sz w:val="28"/>
          <w:szCs w:val="28"/>
        </w:rPr>
        <w:t xml:space="preserve"> (курса);</w:t>
      </w:r>
    </w:p>
    <w:p w:rsidR="00E92A09" w:rsidRPr="00F950B0" w:rsidRDefault="00E92A09" w:rsidP="00F950B0">
      <w:pPr>
        <w:rPr>
          <w:sz w:val="28"/>
          <w:szCs w:val="28"/>
        </w:rPr>
      </w:pPr>
      <w:r>
        <w:rPr>
          <w:sz w:val="28"/>
          <w:szCs w:val="28"/>
        </w:rPr>
        <w:t xml:space="preserve">- указание на уровень образования, на котором изучается учебный предмет, </w:t>
      </w:r>
      <w:r w:rsidRPr="00F950B0">
        <w:rPr>
          <w:sz w:val="28"/>
          <w:szCs w:val="28"/>
        </w:rPr>
        <w:t>учебны</w:t>
      </w:r>
      <w:r>
        <w:rPr>
          <w:sz w:val="28"/>
          <w:szCs w:val="28"/>
        </w:rPr>
        <w:t>й</w:t>
      </w:r>
      <w:r w:rsidRPr="00F950B0">
        <w:rPr>
          <w:sz w:val="28"/>
          <w:szCs w:val="28"/>
        </w:rPr>
        <w:t xml:space="preserve"> курс (в том числе внеурочной деятельности), учебны</w:t>
      </w:r>
      <w:r>
        <w:rPr>
          <w:sz w:val="28"/>
          <w:szCs w:val="28"/>
        </w:rPr>
        <w:t>й</w:t>
      </w:r>
      <w:r w:rsidRPr="00F950B0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ь</w:t>
      </w:r>
      <w:r w:rsidRPr="00F950B0">
        <w:rPr>
          <w:sz w:val="28"/>
          <w:szCs w:val="28"/>
        </w:rPr>
        <w:t>;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 ФИО учителя, реализующего/разработавшего РП;</w:t>
      </w:r>
    </w:p>
    <w:p w:rsidR="00E92A09" w:rsidRDefault="00E92A09" w:rsidP="00F950B0">
      <w:pPr>
        <w:jc w:val="both"/>
        <w:rPr>
          <w:sz w:val="28"/>
          <w:szCs w:val="28"/>
        </w:rPr>
      </w:pPr>
      <w:r>
        <w:rPr>
          <w:sz w:val="28"/>
          <w:szCs w:val="28"/>
        </w:rPr>
        <w:t>-гриф рассмотрения программы (с указанием даты и номера протокола ШМО, подписи руководителя ШМО);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-гриф утверждения программы (с указанием даты и номера приказа руководителя ОО);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 год составления программы;</w:t>
      </w:r>
    </w:p>
    <w:p w:rsidR="00E92A09" w:rsidRPr="00DD30C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населённом пункте, на территории которого находится ОО (см. </w:t>
      </w:r>
      <w:r w:rsidRPr="00DD30C9">
        <w:rPr>
          <w:sz w:val="28"/>
          <w:szCs w:val="28"/>
        </w:rPr>
        <w:t>приложение 1).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Пояснительная записка </w:t>
      </w:r>
      <w:r w:rsidRPr="00D42AB1">
        <w:rPr>
          <w:i/>
          <w:iCs/>
          <w:sz w:val="28"/>
          <w:szCs w:val="28"/>
        </w:rPr>
        <w:t>(при необходимости)</w:t>
      </w:r>
      <w:r>
        <w:rPr>
          <w:sz w:val="28"/>
          <w:szCs w:val="28"/>
        </w:rPr>
        <w:t xml:space="preserve"> содержит: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нормативно-правовые документы и методические материалы, на основе которых составлена РП; 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общую характеристику</w:t>
      </w:r>
      <w:r w:rsidRPr="00D42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предмета, </w:t>
      </w:r>
      <w:r w:rsidRPr="00F950B0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F950B0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F950B0">
        <w:rPr>
          <w:sz w:val="28"/>
          <w:szCs w:val="28"/>
        </w:rPr>
        <w:t xml:space="preserve"> (в том числе внеурочной деятельности), учебн</w:t>
      </w:r>
      <w:r>
        <w:rPr>
          <w:sz w:val="28"/>
          <w:szCs w:val="28"/>
        </w:rPr>
        <w:t>ого</w:t>
      </w:r>
      <w:r w:rsidRPr="00F950B0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я;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-цели изучения</w:t>
      </w:r>
      <w:r w:rsidRPr="00D42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предмета, </w:t>
      </w:r>
      <w:r w:rsidRPr="00F950B0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F950B0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F950B0">
        <w:rPr>
          <w:sz w:val="28"/>
          <w:szCs w:val="28"/>
        </w:rPr>
        <w:t xml:space="preserve"> (в том числе внеурочной деятельности), учебн</w:t>
      </w:r>
      <w:r>
        <w:rPr>
          <w:sz w:val="28"/>
          <w:szCs w:val="28"/>
        </w:rPr>
        <w:t>ого</w:t>
      </w:r>
      <w:r w:rsidRPr="00F950B0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я;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место учебного предмета, </w:t>
      </w:r>
      <w:r w:rsidRPr="00F950B0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F950B0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F950B0">
        <w:rPr>
          <w:sz w:val="28"/>
          <w:szCs w:val="28"/>
        </w:rPr>
        <w:t xml:space="preserve"> (в том числе внеурочной деятельности), учебн</w:t>
      </w:r>
      <w:r>
        <w:rPr>
          <w:sz w:val="28"/>
          <w:szCs w:val="28"/>
        </w:rPr>
        <w:t>ого</w:t>
      </w:r>
      <w:r w:rsidRPr="00F950B0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в учебном плане;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-внесенные изменения в том числе, изменения, внесённые с учётом особенностей класса (группы).</w:t>
      </w:r>
    </w:p>
    <w:p w:rsidR="00E92A09" w:rsidRDefault="00E92A09" w:rsidP="00BE5DAF">
      <w:pPr>
        <w:jc w:val="both"/>
        <w:rPr>
          <w:sz w:val="28"/>
          <w:szCs w:val="28"/>
        </w:rPr>
      </w:pPr>
      <w:r>
        <w:rPr>
          <w:sz w:val="28"/>
          <w:szCs w:val="28"/>
        </w:rPr>
        <w:t>3.3. С</w:t>
      </w:r>
      <w:r w:rsidRPr="004A4DF5">
        <w:rPr>
          <w:sz w:val="28"/>
          <w:szCs w:val="28"/>
        </w:rPr>
        <w:t>одержание учебного предмета, учебного курса (в том числе внеурочной деятельности), учебного модуля</w:t>
      </w:r>
      <w:r>
        <w:rPr>
          <w:sz w:val="28"/>
          <w:szCs w:val="28"/>
        </w:rPr>
        <w:t xml:space="preserve">, при этом </w:t>
      </w:r>
      <w:r w:rsidRPr="00CA4934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РП</w:t>
      </w:r>
      <w:r w:rsidRPr="00CA4934">
        <w:rPr>
          <w:sz w:val="28"/>
          <w:szCs w:val="28"/>
        </w:rPr>
        <w:t xml:space="preserve"> должны быть не ниже содержания </w:t>
      </w:r>
      <w:r>
        <w:rPr>
          <w:sz w:val="28"/>
          <w:szCs w:val="28"/>
        </w:rPr>
        <w:t>ФОП.</w:t>
      </w:r>
    </w:p>
    <w:p w:rsidR="00E92A09" w:rsidRDefault="00E92A09" w:rsidP="00BE5DA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3.4. П</w:t>
      </w:r>
      <w:r w:rsidRPr="004A4DF5">
        <w:rPr>
          <w:sz w:val="28"/>
          <w:szCs w:val="28"/>
        </w:rPr>
        <w:t>ланируемые результаты освоения учебного предмета, учебного курса (в том числе внеурочной</w:t>
      </w:r>
      <w:r>
        <w:rPr>
          <w:sz w:val="28"/>
          <w:szCs w:val="28"/>
        </w:rPr>
        <w:t xml:space="preserve"> деятельности), учебного модуля, при этом </w:t>
      </w:r>
      <w:r w:rsidRPr="00CA4934">
        <w:rPr>
          <w:sz w:val="28"/>
          <w:szCs w:val="28"/>
        </w:rPr>
        <w:t xml:space="preserve">планируемые результаты </w:t>
      </w:r>
      <w:r>
        <w:rPr>
          <w:sz w:val="28"/>
          <w:szCs w:val="28"/>
        </w:rPr>
        <w:t>РП</w:t>
      </w:r>
      <w:r w:rsidRPr="00CA4934">
        <w:rPr>
          <w:sz w:val="28"/>
          <w:szCs w:val="28"/>
        </w:rPr>
        <w:t xml:space="preserve"> должны быть не ниже планируемых результатов </w:t>
      </w:r>
      <w:r>
        <w:rPr>
          <w:sz w:val="28"/>
          <w:szCs w:val="28"/>
        </w:rPr>
        <w:t>ФОП.</w:t>
      </w:r>
    </w:p>
    <w:p w:rsidR="00E92A09" w:rsidRPr="00D42AB1" w:rsidRDefault="00E92A09" w:rsidP="00C940B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3.5. Т</w:t>
      </w:r>
      <w:r w:rsidRPr="004A4DF5">
        <w:rPr>
          <w:sz w:val="28"/>
          <w:szCs w:val="28"/>
        </w:rPr>
        <w:t xml:space="preserve">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</w:r>
      <w:r>
        <w:rPr>
          <w:sz w:val="28"/>
          <w:szCs w:val="28"/>
        </w:rPr>
        <w:t>законодательству об образовании</w:t>
      </w:r>
      <w:r w:rsidRPr="00C94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</w:t>
      </w:r>
      <w:r w:rsidRPr="00DD30C9">
        <w:rPr>
          <w:sz w:val="28"/>
          <w:szCs w:val="28"/>
        </w:rPr>
        <w:t>приложение 2).</w:t>
      </w:r>
    </w:p>
    <w:p w:rsidR="00E92A09" w:rsidRDefault="00E92A09" w:rsidP="00BE5DAF">
      <w:pPr>
        <w:spacing w:line="240" w:lineRule="atLeast"/>
        <w:rPr>
          <w:sz w:val="28"/>
          <w:szCs w:val="28"/>
        </w:rPr>
      </w:pPr>
    </w:p>
    <w:p w:rsidR="00E92A09" w:rsidRPr="00DD30C9" w:rsidRDefault="00E92A09" w:rsidP="00C940B5">
      <w:pPr>
        <w:jc w:val="both"/>
        <w:rPr>
          <w:sz w:val="28"/>
          <w:szCs w:val="28"/>
        </w:rPr>
      </w:pPr>
      <w:r>
        <w:rPr>
          <w:sz w:val="28"/>
          <w:szCs w:val="28"/>
        </w:rPr>
        <w:t>3.6. Поурочное планирование</w:t>
      </w:r>
      <w:r w:rsidRPr="004A4DF5">
        <w:rPr>
          <w:sz w:val="28"/>
          <w:szCs w:val="28"/>
        </w:rPr>
        <w:t xml:space="preserve"> с указанием </w:t>
      </w:r>
      <w:r>
        <w:rPr>
          <w:sz w:val="28"/>
          <w:szCs w:val="28"/>
        </w:rPr>
        <w:t>порядкового номера темы урока, количества часов, отводимых на изучение каждой конкретной темы, количества часов, отводимых на проведение оценочных процедур (контрольных, практических и иных работ, предусмотренных спецификой изучения учебного предмета, учебного курса, в т. ч. курса внеурочной деятельности, учебного модуля), датой изучения, ЭЦОР (при необходимости)</w:t>
      </w:r>
      <w:r w:rsidRPr="00C94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</w:t>
      </w:r>
      <w:r w:rsidRPr="00DD30C9">
        <w:rPr>
          <w:sz w:val="28"/>
          <w:szCs w:val="28"/>
        </w:rPr>
        <w:t>приложение 3).</w:t>
      </w:r>
    </w:p>
    <w:p w:rsidR="00E92A09" w:rsidRDefault="00E92A09" w:rsidP="00BE5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Учебно-методическое обеспечение образовательного процесса содержит сведения об обязательных учебных материалах для ученика, методических материалах учителя, цифровых образовательных ресурсах и ресурсах сети Интернет. 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3.8. Приложения: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Мониторинг успешности усвоения учебного материала – содержит  сведения о результатах контроля за предметными результатами обучающихся по конкретному учебному предмету,  </w:t>
      </w:r>
      <w:r w:rsidRPr="004A4DF5">
        <w:rPr>
          <w:sz w:val="28"/>
          <w:szCs w:val="28"/>
        </w:rPr>
        <w:t>учебно</w:t>
      </w:r>
      <w:r>
        <w:rPr>
          <w:sz w:val="28"/>
          <w:szCs w:val="28"/>
        </w:rPr>
        <w:t>му</w:t>
      </w:r>
      <w:r w:rsidRPr="004A4DF5">
        <w:rPr>
          <w:sz w:val="28"/>
          <w:szCs w:val="28"/>
        </w:rPr>
        <w:t xml:space="preserve"> курс</w:t>
      </w:r>
      <w:r>
        <w:rPr>
          <w:sz w:val="28"/>
          <w:szCs w:val="28"/>
        </w:rPr>
        <w:t>у</w:t>
      </w:r>
      <w:r w:rsidRPr="004A4DF5">
        <w:rPr>
          <w:sz w:val="28"/>
          <w:szCs w:val="28"/>
        </w:rPr>
        <w:t xml:space="preserve"> (в том числе внеурочной</w:t>
      </w:r>
      <w:r>
        <w:rPr>
          <w:sz w:val="28"/>
          <w:szCs w:val="28"/>
        </w:rPr>
        <w:t xml:space="preserve"> деятельности), учебному модулю, в типовой форме (см. </w:t>
      </w:r>
      <w:r w:rsidRPr="00DD30C9">
        <w:rPr>
          <w:sz w:val="28"/>
          <w:szCs w:val="28"/>
        </w:rPr>
        <w:t>приложение 4</w:t>
      </w:r>
      <w:r>
        <w:rPr>
          <w:sz w:val="28"/>
          <w:szCs w:val="28"/>
        </w:rPr>
        <w:t>) и содержать информацию по: стартовым, полугодовым и годовым контрольным работам, либо иным работам, позволяющим максимально полно фиксировать динамику предметных результатов по конкретному учебному предмету,</w:t>
      </w:r>
      <w:r w:rsidRPr="00010F24">
        <w:rPr>
          <w:sz w:val="28"/>
          <w:szCs w:val="28"/>
        </w:rPr>
        <w:t xml:space="preserve"> </w:t>
      </w:r>
      <w:r w:rsidRPr="004A4DF5">
        <w:rPr>
          <w:sz w:val="28"/>
          <w:szCs w:val="28"/>
        </w:rPr>
        <w:t>учебно</w:t>
      </w:r>
      <w:r>
        <w:rPr>
          <w:sz w:val="28"/>
          <w:szCs w:val="28"/>
        </w:rPr>
        <w:t>му</w:t>
      </w:r>
      <w:r w:rsidRPr="004A4DF5">
        <w:rPr>
          <w:sz w:val="28"/>
          <w:szCs w:val="28"/>
        </w:rPr>
        <w:t xml:space="preserve"> курс</w:t>
      </w:r>
      <w:r>
        <w:rPr>
          <w:sz w:val="28"/>
          <w:szCs w:val="28"/>
        </w:rPr>
        <w:t>у</w:t>
      </w:r>
      <w:r w:rsidRPr="004A4DF5">
        <w:rPr>
          <w:sz w:val="28"/>
          <w:szCs w:val="28"/>
        </w:rPr>
        <w:t xml:space="preserve"> (в том числе внеурочной</w:t>
      </w:r>
      <w:r>
        <w:rPr>
          <w:sz w:val="28"/>
          <w:szCs w:val="28"/>
        </w:rPr>
        <w:t xml:space="preserve"> деятельности), учебному модулю;</w:t>
      </w:r>
    </w:p>
    <w:p w:rsidR="00E92A09" w:rsidRDefault="00E92A09" w:rsidP="00165F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3.8.2. Анализ выполнения программы</w:t>
      </w:r>
      <w:r w:rsidRPr="00165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содержит  сведения</w:t>
      </w:r>
      <w:proofErr w:type="gramEnd"/>
      <w:r>
        <w:rPr>
          <w:sz w:val="28"/>
          <w:szCs w:val="28"/>
        </w:rPr>
        <w:t xml:space="preserve"> о выполнении программы по конкретному учебному предмету,</w:t>
      </w:r>
      <w:r w:rsidRPr="00010F24">
        <w:rPr>
          <w:sz w:val="28"/>
          <w:szCs w:val="28"/>
        </w:rPr>
        <w:t xml:space="preserve"> </w:t>
      </w:r>
      <w:r w:rsidRPr="004A4DF5">
        <w:rPr>
          <w:sz w:val="28"/>
          <w:szCs w:val="28"/>
        </w:rPr>
        <w:t>учебно</w:t>
      </w:r>
      <w:r>
        <w:rPr>
          <w:sz w:val="28"/>
          <w:szCs w:val="28"/>
        </w:rPr>
        <w:t>му</w:t>
      </w:r>
      <w:r w:rsidRPr="004A4DF5">
        <w:rPr>
          <w:sz w:val="28"/>
          <w:szCs w:val="28"/>
        </w:rPr>
        <w:t xml:space="preserve"> курс</w:t>
      </w:r>
      <w:r>
        <w:rPr>
          <w:sz w:val="28"/>
          <w:szCs w:val="28"/>
        </w:rPr>
        <w:t>у</w:t>
      </w:r>
      <w:r w:rsidRPr="004A4DF5">
        <w:rPr>
          <w:sz w:val="28"/>
          <w:szCs w:val="28"/>
        </w:rPr>
        <w:t xml:space="preserve"> (в том числе внеурочной</w:t>
      </w:r>
      <w:r>
        <w:rPr>
          <w:sz w:val="28"/>
          <w:szCs w:val="28"/>
        </w:rPr>
        <w:t xml:space="preserve"> деятельности), учебному модулю по итогам  четвертей и учебного года, представленную  в типовой форме (см. </w:t>
      </w:r>
      <w:r w:rsidRPr="00DD30C9">
        <w:rPr>
          <w:sz w:val="28"/>
          <w:szCs w:val="28"/>
        </w:rPr>
        <w:t>приложение 5</w:t>
      </w:r>
      <w:r>
        <w:rPr>
          <w:sz w:val="28"/>
          <w:szCs w:val="28"/>
        </w:rPr>
        <w:t>);</w:t>
      </w:r>
    </w:p>
    <w:p w:rsidR="00E92A09" w:rsidRDefault="00E92A09" w:rsidP="00165F24">
      <w:pPr>
        <w:jc w:val="both"/>
        <w:rPr>
          <w:sz w:val="28"/>
          <w:szCs w:val="28"/>
        </w:rPr>
      </w:pPr>
      <w:r>
        <w:rPr>
          <w:sz w:val="28"/>
          <w:szCs w:val="28"/>
        </w:rPr>
        <w:t>3.8.3. О</w:t>
      </w:r>
      <w:r w:rsidRPr="00175C37">
        <w:rPr>
          <w:sz w:val="28"/>
          <w:szCs w:val="28"/>
        </w:rPr>
        <w:t xml:space="preserve">собенности оценки </w:t>
      </w:r>
      <w:proofErr w:type="gramStart"/>
      <w:r w:rsidRPr="00175C37">
        <w:rPr>
          <w:sz w:val="28"/>
          <w:szCs w:val="28"/>
        </w:rPr>
        <w:t>по</w:t>
      </w:r>
      <w:r w:rsidRPr="00175C37">
        <w:rPr>
          <w:b/>
          <w:bCs/>
          <w:sz w:val="28"/>
          <w:szCs w:val="28"/>
        </w:rPr>
        <w:t xml:space="preserve">  </w:t>
      </w:r>
      <w:r w:rsidRPr="00175C37">
        <w:rPr>
          <w:sz w:val="28"/>
          <w:szCs w:val="28"/>
        </w:rPr>
        <w:t>соответствующему</w:t>
      </w:r>
      <w:proofErr w:type="gramEnd"/>
      <w:r w:rsidRPr="00175C37">
        <w:rPr>
          <w:sz w:val="28"/>
          <w:szCs w:val="28"/>
        </w:rPr>
        <w:t xml:space="preserve"> учебному предмету, учебному курсу (в том числе внеурочной деятельности), учебному модулю</w:t>
      </w:r>
      <w:r>
        <w:rPr>
          <w:sz w:val="28"/>
          <w:szCs w:val="28"/>
        </w:rPr>
        <w:t xml:space="preserve"> (с указанием</w:t>
      </w:r>
      <w:r w:rsidRPr="00175C3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 итоговых планируемых результатов,</w:t>
      </w:r>
      <w:r w:rsidRPr="00175C37">
        <w:rPr>
          <w:sz w:val="28"/>
          <w:szCs w:val="28"/>
        </w:rPr>
        <w:t xml:space="preserve"> </w:t>
      </w:r>
      <w:r>
        <w:rPr>
          <w:sz w:val="28"/>
          <w:szCs w:val="28"/>
        </w:rPr>
        <w:t>этапов формирования,</w:t>
      </w:r>
      <w:r w:rsidRPr="00175C37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 оценивания/вида оценки,</w:t>
      </w:r>
      <w:r w:rsidRPr="00175C37">
        <w:rPr>
          <w:sz w:val="28"/>
          <w:szCs w:val="28"/>
        </w:rPr>
        <w:t xml:space="preserve"> </w:t>
      </w:r>
      <w:r>
        <w:rPr>
          <w:sz w:val="28"/>
          <w:szCs w:val="28"/>
        </w:rPr>
        <w:t>дата проведения оценочной процедуры)</w:t>
      </w:r>
      <w:r w:rsidRPr="00010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</w:t>
      </w:r>
      <w:r w:rsidRPr="00DD30C9">
        <w:rPr>
          <w:sz w:val="28"/>
          <w:szCs w:val="28"/>
        </w:rPr>
        <w:t>приложение 6</w:t>
      </w:r>
      <w:r>
        <w:rPr>
          <w:sz w:val="28"/>
          <w:szCs w:val="28"/>
        </w:rPr>
        <w:t>);</w:t>
      </w:r>
    </w:p>
    <w:p w:rsidR="00E92A09" w:rsidRDefault="00E92A09" w:rsidP="006D2297">
      <w:pPr>
        <w:jc w:val="both"/>
        <w:rPr>
          <w:sz w:val="28"/>
          <w:szCs w:val="28"/>
        </w:rPr>
      </w:pPr>
    </w:p>
    <w:p w:rsidR="00E92A09" w:rsidRPr="00010F24" w:rsidRDefault="00E92A09" w:rsidP="00010F24">
      <w:pPr>
        <w:rPr>
          <w:b/>
          <w:bCs/>
        </w:rPr>
      </w:pPr>
      <w:r w:rsidRPr="00010F24">
        <w:rPr>
          <w:b/>
          <w:bCs/>
        </w:rPr>
        <w:t>4. Сроки и порядок рассмотрения рабочих программ учебных предметов,</w:t>
      </w:r>
      <w:r w:rsidRPr="00F950B0">
        <w:rPr>
          <w:b/>
          <w:bCs/>
        </w:rPr>
        <w:t xml:space="preserve"> учебных курсов (в том числе внеурочной деятельности), учебных модулей</w:t>
      </w:r>
      <w:r w:rsidRPr="004743F1">
        <w:rPr>
          <w:b/>
          <w:bCs/>
        </w:rPr>
        <w:t xml:space="preserve"> 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4.1. Сроки и порядок рассмотрения РП определяются данным Положением.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4.2. Сроки и порядок рассмотрения РП осуществляется следующим образом: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Первый этап – </w:t>
      </w:r>
      <w:r w:rsidRPr="00D85EA9">
        <w:rPr>
          <w:sz w:val="28"/>
          <w:szCs w:val="28"/>
        </w:rPr>
        <w:t>10-20</w:t>
      </w:r>
      <w:r>
        <w:rPr>
          <w:sz w:val="28"/>
          <w:szCs w:val="28"/>
        </w:rPr>
        <w:t xml:space="preserve"> августа – РП рассматривается на заседании ШМО учителей (результаты рассмотрения заносятся в протокол).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этап – 20-30 августа – РП рассматривается на педагогическом совете и утверждается руководителем ОО.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несоответствии РП установленным требованиям, руководитель накладывает резолюцию о необходимости доработки с указанием конкретного срока.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4.2.2. После утверждения РП руководителем ОО общий перечень РП утверждается приказом.</w:t>
      </w:r>
    </w:p>
    <w:p w:rsidR="00E92A09" w:rsidRDefault="00E92A09" w:rsidP="00241E93">
      <w:pPr>
        <w:jc w:val="both"/>
        <w:rPr>
          <w:sz w:val="28"/>
          <w:szCs w:val="28"/>
        </w:rPr>
      </w:pPr>
      <w:r>
        <w:rPr>
          <w:sz w:val="28"/>
          <w:szCs w:val="28"/>
        </w:rPr>
        <w:t>4.2.3. РП либо обновляется ежегодно, либо пролонгируются на очередной учебный год после рассмотрения на заседании ШМО и педагогическом совете.</w:t>
      </w:r>
    </w:p>
    <w:p w:rsidR="00E92A09" w:rsidRDefault="00E92A09" w:rsidP="00241E93">
      <w:pPr>
        <w:jc w:val="both"/>
        <w:rPr>
          <w:sz w:val="28"/>
          <w:szCs w:val="28"/>
        </w:rPr>
      </w:pPr>
    </w:p>
    <w:p w:rsidR="00E92A09" w:rsidRDefault="00E92A09" w:rsidP="00241E93">
      <w:pPr>
        <w:jc w:val="both"/>
        <w:rPr>
          <w:sz w:val="28"/>
          <w:szCs w:val="28"/>
        </w:rPr>
      </w:pPr>
    </w:p>
    <w:p w:rsidR="00E92A09" w:rsidRDefault="00E92A09" w:rsidP="00241E93">
      <w:pPr>
        <w:jc w:val="both"/>
        <w:rPr>
          <w:sz w:val="28"/>
          <w:szCs w:val="28"/>
        </w:rPr>
      </w:pPr>
    </w:p>
    <w:p w:rsidR="00E92A09" w:rsidRDefault="00E92A09" w:rsidP="00241E93">
      <w:pPr>
        <w:jc w:val="both"/>
        <w:rPr>
          <w:sz w:val="28"/>
          <w:szCs w:val="28"/>
        </w:rPr>
      </w:pPr>
    </w:p>
    <w:p w:rsidR="00E92A09" w:rsidRDefault="00E92A09" w:rsidP="00241E93">
      <w:pPr>
        <w:jc w:val="both"/>
        <w:rPr>
          <w:sz w:val="28"/>
          <w:szCs w:val="28"/>
        </w:rPr>
      </w:pPr>
    </w:p>
    <w:p w:rsidR="00E92A09" w:rsidRDefault="00E92A09" w:rsidP="00241E93">
      <w:pPr>
        <w:rPr>
          <w:sz w:val="28"/>
          <w:szCs w:val="28"/>
        </w:rPr>
      </w:pPr>
    </w:p>
    <w:p w:rsidR="00E92A09" w:rsidRDefault="00E92A09" w:rsidP="00241E93">
      <w:pPr>
        <w:rPr>
          <w:sz w:val="28"/>
          <w:szCs w:val="28"/>
        </w:rPr>
      </w:pPr>
    </w:p>
    <w:p w:rsidR="00E92A09" w:rsidRDefault="00E92A09" w:rsidP="00241E93">
      <w:pPr>
        <w:rPr>
          <w:sz w:val="28"/>
          <w:szCs w:val="28"/>
        </w:rPr>
      </w:pPr>
    </w:p>
    <w:p w:rsidR="00E92A09" w:rsidRDefault="00E92A09" w:rsidP="00241E93">
      <w:pPr>
        <w:spacing w:before="150" w:line="288" w:lineRule="auto"/>
        <w:ind w:right="75"/>
        <w:rPr>
          <w:b/>
          <w:bCs/>
          <w:color w:val="000000"/>
          <w:sz w:val="28"/>
          <w:szCs w:val="28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Pr="00C940B5" w:rsidRDefault="00E92A09" w:rsidP="00C940B5">
      <w:pPr>
        <w:spacing w:before="150" w:line="288" w:lineRule="auto"/>
        <w:ind w:right="75"/>
        <w:rPr>
          <w:color w:val="000000"/>
          <w:sz w:val="16"/>
          <w:szCs w:val="16"/>
        </w:rPr>
      </w:pPr>
      <w:r w:rsidRPr="00C940B5">
        <w:rPr>
          <w:b/>
          <w:bCs/>
          <w:color w:val="000000"/>
          <w:sz w:val="16"/>
          <w:szCs w:val="16"/>
        </w:rPr>
        <w:lastRenderedPageBreak/>
        <w:t>Приложение 1  Титульный лист</w:t>
      </w: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Pr="00C940B5" w:rsidRDefault="00E92A09" w:rsidP="00C940B5">
      <w:pPr>
        <w:spacing w:line="240" w:lineRule="atLeast"/>
        <w:ind w:left="119"/>
        <w:jc w:val="center"/>
      </w:pPr>
      <w:r w:rsidRPr="00C940B5">
        <w:rPr>
          <w:color w:val="000000"/>
          <w:sz w:val="28"/>
          <w:szCs w:val="28"/>
        </w:rPr>
        <w:t>МИНИСТЕРСТВО ПРОСВЕЩЕНИЯ РОССИЙСКОЙ ФЕДЕРАЦИИ</w:t>
      </w:r>
    </w:p>
    <w:p w:rsidR="00E92A09" w:rsidRPr="00C940B5" w:rsidRDefault="00E92A09" w:rsidP="00C940B5">
      <w:pPr>
        <w:spacing w:line="240" w:lineRule="atLeast"/>
        <w:ind w:left="119"/>
        <w:jc w:val="center"/>
      </w:pPr>
      <w:r w:rsidRPr="00C940B5">
        <w:rPr>
          <w:color w:val="000000"/>
          <w:sz w:val="28"/>
          <w:szCs w:val="28"/>
        </w:rPr>
        <w:t>‌</w:t>
      </w:r>
      <w:bookmarkStart w:id="1" w:name="ab394930_da1d_4ba0_ac4d_738f874a3916"/>
      <w:r w:rsidRPr="00C940B5">
        <w:rPr>
          <w:color w:val="000000"/>
          <w:sz w:val="28"/>
          <w:szCs w:val="28"/>
        </w:rPr>
        <w:t>Министерство образования Ярославской области</w:t>
      </w:r>
      <w:bookmarkEnd w:id="1"/>
      <w:r w:rsidRPr="00C940B5">
        <w:rPr>
          <w:color w:val="000000"/>
          <w:sz w:val="28"/>
          <w:szCs w:val="28"/>
        </w:rPr>
        <w:t xml:space="preserve">‌‌ </w:t>
      </w:r>
    </w:p>
    <w:p w:rsidR="00E92A09" w:rsidRPr="00C940B5" w:rsidRDefault="00E92A09" w:rsidP="00C940B5">
      <w:pPr>
        <w:spacing w:line="240" w:lineRule="atLeast"/>
        <w:ind w:left="119"/>
        <w:jc w:val="center"/>
      </w:pPr>
      <w:r w:rsidRPr="00C940B5">
        <w:rPr>
          <w:color w:val="000000"/>
          <w:sz w:val="28"/>
          <w:szCs w:val="28"/>
        </w:rPr>
        <w:t>‌</w:t>
      </w:r>
      <w:bookmarkStart w:id="2" w:name="BM7d574f4c_8143_48c3_8ad3_2fcc5bdbaf43"/>
      <w:r w:rsidRPr="00C940B5">
        <w:rPr>
          <w:color w:val="000000"/>
          <w:sz w:val="28"/>
          <w:szCs w:val="28"/>
        </w:rPr>
        <w:t>Департамент образования мэрии города Ярославля</w:t>
      </w:r>
      <w:bookmarkEnd w:id="2"/>
      <w:r w:rsidRPr="00C940B5">
        <w:rPr>
          <w:color w:val="000000"/>
          <w:sz w:val="28"/>
          <w:szCs w:val="28"/>
        </w:rPr>
        <w:t>‌​</w:t>
      </w:r>
    </w:p>
    <w:p w:rsidR="00E92A09" w:rsidRPr="000555F4" w:rsidRDefault="00E92A09" w:rsidP="00C940B5">
      <w:pPr>
        <w:spacing w:line="240" w:lineRule="atLeast"/>
        <w:ind w:left="119"/>
        <w:jc w:val="center"/>
      </w:pPr>
      <w:r w:rsidRPr="00C940B5">
        <w:rPr>
          <w:color w:val="000000"/>
          <w:sz w:val="28"/>
          <w:szCs w:val="28"/>
        </w:rPr>
        <w:t>Средняя школа № 51</w:t>
      </w:r>
    </w:p>
    <w:p w:rsidR="00E92A09" w:rsidRPr="000555F4" w:rsidRDefault="00E92A09" w:rsidP="00DF5907">
      <w:pPr>
        <w:ind w:left="120"/>
      </w:pPr>
    </w:p>
    <w:p w:rsidR="00E92A09" w:rsidRPr="000555F4" w:rsidRDefault="00E92A09" w:rsidP="00DF5907">
      <w:pPr>
        <w:ind w:left="120"/>
      </w:pPr>
    </w:p>
    <w:p w:rsidR="00E92A09" w:rsidRPr="000555F4" w:rsidRDefault="00E92A09" w:rsidP="00DF5907">
      <w:pPr>
        <w:ind w:left="120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E92A09" w:rsidRPr="00321B76">
        <w:tc>
          <w:tcPr>
            <w:tcW w:w="3114" w:type="dxa"/>
          </w:tcPr>
          <w:p w:rsidR="00E92A09" w:rsidRPr="00321B76" w:rsidRDefault="00E92A09" w:rsidP="00BF4A9F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21B76">
              <w:rPr>
                <w:color w:val="000000"/>
                <w:sz w:val="28"/>
                <w:szCs w:val="28"/>
              </w:rPr>
              <w:t>РАССМОТРЕНО</w:t>
            </w:r>
          </w:p>
          <w:p w:rsidR="00E92A09" w:rsidRDefault="00E92A09" w:rsidP="00BF4A9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21B76">
              <w:rPr>
                <w:color w:val="000000"/>
                <w:sz w:val="28"/>
                <w:szCs w:val="28"/>
              </w:rPr>
              <w:t xml:space="preserve">на заседании ШМО учителей </w:t>
            </w:r>
          </w:p>
          <w:p w:rsidR="00E92A09" w:rsidRPr="00321B76" w:rsidRDefault="00E92A09" w:rsidP="00BF4A9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</w:t>
            </w:r>
            <w:r w:rsidRPr="00321B76">
              <w:rPr>
                <w:color w:val="000000"/>
              </w:rPr>
              <w:t xml:space="preserve">_______________ </w:t>
            </w:r>
          </w:p>
          <w:p w:rsidR="00E92A09" w:rsidRDefault="00E92A09" w:rsidP="00DF5907">
            <w:pPr>
              <w:autoSpaceDE w:val="0"/>
              <w:autoSpaceDN w:val="0"/>
              <w:rPr>
                <w:color w:val="000000"/>
              </w:rPr>
            </w:pPr>
            <w:r w:rsidRPr="00321B76">
              <w:rPr>
                <w:color w:val="000000"/>
              </w:rPr>
              <w:t>руководитель ШМО</w:t>
            </w:r>
          </w:p>
          <w:p w:rsidR="00E92A09" w:rsidRPr="00321B76" w:rsidRDefault="00E92A09" w:rsidP="00DF5907">
            <w:pPr>
              <w:autoSpaceDE w:val="0"/>
              <w:autoSpaceDN w:val="0"/>
              <w:rPr>
                <w:color w:val="000000"/>
              </w:rPr>
            </w:pPr>
            <w:r w:rsidRPr="00321B76">
              <w:rPr>
                <w:color w:val="000000"/>
              </w:rPr>
              <w:t xml:space="preserve">Протокол № </w:t>
            </w:r>
            <w:r>
              <w:rPr>
                <w:color w:val="000000"/>
              </w:rPr>
              <w:t xml:space="preserve">   </w:t>
            </w:r>
            <w:proofErr w:type="gramStart"/>
            <w:r w:rsidRPr="00321B76">
              <w:rPr>
                <w:color w:val="000000"/>
              </w:rPr>
              <w:t>от .</w:t>
            </w:r>
            <w:proofErr w:type="gramEnd"/>
          </w:p>
          <w:p w:rsidR="00E92A09" w:rsidRPr="00321B76" w:rsidRDefault="00E92A09" w:rsidP="00BF4A9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92A09" w:rsidRPr="00321B76" w:rsidRDefault="00E92A09" w:rsidP="00DF5907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:rsidR="00E92A09" w:rsidRPr="00321B76" w:rsidRDefault="00E92A09" w:rsidP="00BF4A9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21B76">
              <w:rPr>
                <w:color w:val="000000"/>
                <w:sz w:val="28"/>
                <w:szCs w:val="28"/>
              </w:rPr>
              <w:t>УТВЕРЖДЕНО</w:t>
            </w:r>
          </w:p>
          <w:p w:rsidR="00E92A09" w:rsidRPr="00321B76" w:rsidRDefault="00E92A09" w:rsidP="00BF4A9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21B76">
              <w:rPr>
                <w:color w:val="000000"/>
                <w:sz w:val="28"/>
                <w:szCs w:val="28"/>
              </w:rPr>
              <w:t>директор средней школы №51</w:t>
            </w:r>
          </w:p>
          <w:p w:rsidR="00E92A09" w:rsidRPr="00321B76" w:rsidRDefault="00E92A09" w:rsidP="00BF4A9F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21B76">
              <w:rPr>
                <w:color w:val="000000"/>
              </w:rPr>
              <w:t xml:space="preserve">________________________ </w:t>
            </w:r>
          </w:p>
          <w:p w:rsidR="00E92A09" w:rsidRPr="00321B76" w:rsidRDefault="00E92A09" w:rsidP="00BF4A9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21B76">
              <w:rPr>
                <w:color w:val="000000"/>
              </w:rPr>
              <w:t>.</w:t>
            </w:r>
          </w:p>
          <w:p w:rsidR="00E92A09" w:rsidRPr="00321B76" w:rsidRDefault="00E92A09" w:rsidP="00BF4A9F">
            <w:pPr>
              <w:autoSpaceDE w:val="0"/>
              <w:autoSpaceDN w:val="0"/>
              <w:rPr>
                <w:color w:val="000000"/>
              </w:rPr>
            </w:pPr>
            <w:r w:rsidRPr="00321B76">
              <w:rPr>
                <w:color w:val="000000"/>
              </w:rPr>
              <w:t>Приказ №</w:t>
            </w:r>
            <w:r>
              <w:rPr>
                <w:color w:val="000000"/>
              </w:rPr>
              <w:t xml:space="preserve">    </w:t>
            </w:r>
            <w:r w:rsidRPr="00321B76">
              <w:rPr>
                <w:color w:val="000000"/>
              </w:rPr>
              <w:t xml:space="preserve"> от </w:t>
            </w:r>
          </w:p>
          <w:p w:rsidR="00E92A09" w:rsidRPr="00321B76" w:rsidRDefault="00E92A09" w:rsidP="00BF4A9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E92A09" w:rsidRDefault="00E92A09" w:rsidP="00DF5907">
      <w:pPr>
        <w:ind w:left="120"/>
      </w:pPr>
    </w:p>
    <w:p w:rsidR="00E92A09" w:rsidRDefault="00E92A09" w:rsidP="00DF5907">
      <w:pPr>
        <w:ind w:left="120"/>
      </w:pPr>
      <w:r>
        <w:rPr>
          <w:color w:val="000000"/>
          <w:sz w:val="28"/>
          <w:szCs w:val="28"/>
        </w:rPr>
        <w:t>‌</w:t>
      </w:r>
    </w:p>
    <w:p w:rsidR="00E92A09" w:rsidRDefault="00E92A09" w:rsidP="00DF5907">
      <w:pPr>
        <w:ind w:left="120"/>
      </w:pPr>
    </w:p>
    <w:p w:rsidR="00E92A09" w:rsidRDefault="00E92A09" w:rsidP="00DF5907">
      <w:pPr>
        <w:ind w:left="120"/>
      </w:pPr>
    </w:p>
    <w:p w:rsidR="00E92A09" w:rsidRPr="00C940B5" w:rsidRDefault="00E92A09" w:rsidP="00DF5907">
      <w:pPr>
        <w:ind w:left="120"/>
      </w:pPr>
    </w:p>
    <w:p w:rsidR="00E92A09" w:rsidRPr="00C940B5" w:rsidRDefault="00E92A09" w:rsidP="00DF5907">
      <w:pPr>
        <w:spacing w:line="408" w:lineRule="auto"/>
        <w:ind w:left="120"/>
        <w:jc w:val="center"/>
      </w:pPr>
      <w:r w:rsidRPr="00C940B5">
        <w:rPr>
          <w:color w:val="000000"/>
          <w:sz w:val="28"/>
          <w:szCs w:val="28"/>
        </w:rPr>
        <w:t>РАБОЧАЯ ПРОГРАММА</w:t>
      </w:r>
    </w:p>
    <w:p w:rsidR="00E92A09" w:rsidRDefault="00E92A09" w:rsidP="00DF5907">
      <w:pPr>
        <w:ind w:left="120"/>
        <w:jc w:val="center"/>
      </w:pPr>
    </w:p>
    <w:p w:rsidR="00E92A09" w:rsidRPr="00C940B5" w:rsidRDefault="00E92A09" w:rsidP="00DF5907">
      <w:pPr>
        <w:spacing w:line="408" w:lineRule="auto"/>
        <w:ind w:left="120"/>
        <w:jc w:val="center"/>
      </w:pPr>
      <w:r w:rsidRPr="00C940B5">
        <w:rPr>
          <w:color w:val="000000"/>
          <w:sz w:val="28"/>
          <w:szCs w:val="28"/>
        </w:rPr>
        <w:t xml:space="preserve">учебного предмета (курса…) </w:t>
      </w:r>
      <w:proofErr w:type="gramStart"/>
      <w:r w:rsidRPr="00C940B5">
        <w:rPr>
          <w:color w:val="000000"/>
          <w:sz w:val="28"/>
          <w:szCs w:val="28"/>
        </w:rPr>
        <w:t xml:space="preserve">«  </w:t>
      </w:r>
      <w:proofErr w:type="gramEnd"/>
      <w:r w:rsidRPr="00C940B5">
        <w:rPr>
          <w:color w:val="000000"/>
          <w:sz w:val="28"/>
          <w:szCs w:val="28"/>
        </w:rPr>
        <w:t xml:space="preserve">                                 »</w:t>
      </w:r>
    </w:p>
    <w:p w:rsidR="00E92A09" w:rsidRDefault="00E92A09" w:rsidP="00DF5907">
      <w:pPr>
        <w:spacing w:line="408" w:lineRule="auto"/>
        <w:ind w:left="120"/>
        <w:jc w:val="center"/>
      </w:pPr>
      <w:r>
        <w:rPr>
          <w:color w:val="000000"/>
          <w:sz w:val="28"/>
          <w:szCs w:val="28"/>
        </w:rPr>
        <w:t xml:space="preserve">для обучающихся                         классов </w:t>
      </w:r>
    </w:p>
    <w:p w:rsidR="00E92A09" w:rsidRPr="00DF5907" w:rsidRDefault="00E92A09" w:rsidP="00DF5907">
      <w:pPr>
        <w:ind w:left="120"/>
        <w:jc w:val="center"/>
        <w:rPr>
          <w:sz w:val="16"/>
          <w:szCs w:val="16"/>
        </w:rPr>
      </w:pPr>
      <w:r w:rsidRPr="00DF5907">
        <w:rPr>
          <w:sz w:val="16"/>
          <w:szCs w:val="16"/>
        </w:rPr>
        <w:t>ФИО учителя</w:t>
      </w:r>
    </w:p>
    <w:p w:rsidR="00E92A09" w:rsidRPr="00DF5907" w:rsidRDefault="00E92A09" w:rsidP="00DF5907">
      <w:pPr>
        <w:ind w:left="120"/>
        <w:jc w:val="center"/>
        <w:rPr>
          <w:sz w:val="16"/>
          <w:szCs w:val="16"/>
        </w:rPr>
      </w:pPr>
    </w:p>
    <w:p w:rsidR="00E92A09" w:rsidRDefault="00E92A09" w:rsidP="00DF5907">
      <w:pPr>
        <w:ind w:left="120"/>
        <w:jc w:val="center"/>
      </w:pPr>
    </w:p>
    <w:p w:rsidR="00E92A09" w:rsidRDefault="00E92A09" w:rsidP="00DF5907">
      <w:pPr>
        <w:ind w:left="120"/>
        <w:jc w:val="center"/>
      </w:pPr>
    </w:p>
    <w:p w:rsidR="00E92A09" w:rsidRDefault="00E92A09" w:rsidP="00DF5907">
      <w:pPr>
        <w:ind w:left="120"/>
        <w:jc w:val="center"/>
      </w:pPr>
    </w:p>
    <w:p w:rsidR="00E92A09" w:rsidRDefault="00E92A09" w:rsidP="00DF5907"/>
    <w:p w:rsidR="00E92A09" w:rsidRDefault="00E92A09" w:rsidP="00DF5907">
      <w:pPr>
        <w:ind w:left="120"/>
        <w:jc w:val="center"/>
      </w:pPr>
    </w:p>
    <w:p w:rsidR="00E92A09" w:rsidRDefault="00E92A09" w:rsidP="00DF5907">
      <w:pPr>
        <w:ind w:left="120"/>
        <w:jc w:val="center"/>
      </w:pPr>
    </w:p>
    <w:p w:rsidR="00E92A09" w:rsidRPr="00C940B5" w:rsidRDefault="00E92A09" w:rsidP="00DF5907">
      <w:pPr>
        <w:ind w:left="120"/>
        <w:jc w:val="center"/>
      </w:pPr>
      <w:r>
        <w:rPr>
          <w:color w:val="000000"/>
          <w:sz w:val="28"/>
          <w:szCs w:val="28"/>
        </w:rPr>
        <w:t>​</w:t>
      </w:r>
      <w:bookmarkStart w:id="3" w:name="BM758c7860_019e_4f63_872b_044256b5f058"/>
      <w:r w:rsidRPr="00C940B5">
        <w:rPr>
          <w:color w:val="000000"/>
          <w:sz w:val="28"/>
          <w:szCs w:val="28"/>
        </w:rPr>
        <w:t>г. Ярославль</w:t>
      </w:r>
      <w:bookmarkEnd w:id="3"/>
      <w:r w:rsidRPr="00C940B5">
        <w:rPr>
          <w:color w:val="000000"/>
          <w:sz w:val="28"/>
          <w:szCs w:val="28"/>
        </w:rPr>
        <w:t xml:space="preserve">‌ </w:t>
      </w:r>
      <w:bookmarkStart w:id="4" w:name="BM7bcf231d_60ce_4601_b24b_153af6cd5e58"/>
      <w:proofErr w:type="gramStart"/>
      <w:r w:rsidRPr="00C940B5">
        <w:rPr>
          <w:color w:val="000000"/>
          <w:sz w:val="28"/>
          <w:szCs w:val="28"/>
        </w:rPr>
        <w:t>20….</w:t>
      </w:r>
      <w:proofErr w:type="gramEnd"/>
      <w:r w:rsidRPr="00C940B5">
        <w:rPr>
          <w:color w:val="000000"/>
          <w:sz w:val="28"/>
          <w:szCs w:val="28"/>
        </w:rPr>
        <w:t xml:space="preserve"> г.</w:t>
      </w:r>
      <w:bookmarkEnd w:id="4"/>
      <w:r w:rsidRPr="00C940B5">
        <w:rPr>
          <w:color w:val="000000"/>
          <w:sz w:val="28"/>
          <w:szCs w:val="28"/>
        </w:rPr>
        <w:t>‌​</w:t>
      </w:r>
    </w:p>
    <w:p w:rsidR="00E92A09" w:rsidRDefault="00E92A09" w:rsidP="00DF5907">
      <w:pPr>
        <w:ind w:left="120"/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7C1C55">
      <w:pPr>
        <w:spacing w:before="150" w:line="288" w:lineRule="auto"/>
        <w:ind w:right="75"/>
        <w:rPr>
          <w:b/>
          <w:bCs/>
          <w:color w:val="000000"/>
        </w:rPr>
      </w:pPr>
    </w:p>
    <w:p w:rsidR="00E92A09" w:rsidRDefault="00E92A09" w:rsidP="00C940B5">
      <w:pPr>
        <w:spacing w:before="150" w:line="288" w:lineRule="auto"/>
        <w:ind w:right="75"/>
        <w:rPr>
          <w:b/>
          <w:bCs/>
          <w:color w:val="000000"/>
        </w:rPr>
      </w:pPr>
      <w:r>
        <w:rPr>
          <w:b/>
          <w:bCs/>
          <w:color w:val="000000"/>
        </w:rPr>
        <w:t>Приложение 2</w:t>
      </w:r>
    </w:p>
    <w:p w:rsidR="00E92A09" w:rsidRPr="00C940B5" w:rsidRDefault="00E92A09" w:rsidP="00C940B5">
      <w:pPr>
        <w:spacing w:before="150" w:line="288" w:lineRule="auto"/>
        <w:ind w:right="75"/>
        <w:rPr>
          <w:color w:val="000000"/>
        </w:rPr>
      </w:pPr>
      <w:r w:rsidRPr="00C940B5">
        <w:rPr>
          <w:sz w:val="28"/>
          <w:szCs w:val="28"/>
        </w:rPr>
        <w:t>Тематическое планирование</w:t>
      </w: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tbl>
      <w:tblPr>
        <w:tblW w:w="9540" w:type="dxa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9"/>
        <w:gridCol w:w="1940"/>
        <w:gridCol w:w="952"/>
        <w:gridCol w:w="1772"/>
        <w:gridCol w:w="1825"/>
        <w:gridCol w:w="2092"/>
      </w:tblGrid>
      <w:tr w:rsidR="00E92A09" w:rsidRPr="00321B76" w:rsidTr="00DD30C9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BF4A9F">
            <w:pPr>
              <w:ind w:left="135"/>
            </w:pPr>
            <w:r w:rsidRPr="00C940B5">
              <w:rPr>
                <w:color w:val="000000"/>
              </w:rPr>
              <w:t xml:space="preserve">№ п/п </w:t>
            </w:r>
          </w:p>
          <w:p w:rsidR="00E92A09" w:rsidRPr="00C940B5" w:rsidRDefault="00E92A09" w:rsidP="00BF4A9F">
            <w:pPr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BF4A9F">
            <w:pPr>
              <w:ind w:left="135"/>
            </w:pPr>
            <w:r w:rsidRPr="00C940B5">
              <w:rPr>
                <w:color w:val="000000"/>
              </w:rPr>
              <w:t xml:space="preserve">Наименование разделов и тем программы </w:t>
            </w:r>
          </w:p>
          <w:p w:rsidR="00E92A09" w:rsidRPr="00C940B5" w:rsidRDefault="00E92A09" w:rsidP="00BF4A9F">
            <w:pPr>
              <w:ind w:left="135"/>
            </w:pPr>
          </w:p>
        </w:tc>
        <w:tc>
          <w:tcPr>
            <w:tcW w:w="4563" w:type="dxa"/>
            <w:gridSpan w:val="3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BF4A9F">
            <w:r w:rsidRPr="00C940B5">
              <w:rPr>
                <w:color w:val="000000"/>
              </w:rPr>
              <w:t>Количество часов</w:t>
            </w:r>
          </w:p>
        </w:tc>
        <w:tc>
          <w:tcPr>
            <w:tcW w:w="2016" w:type="dxa"/>
            <w:vMerge w:val="restart"/>
          </w:tcPr>
          <w:p w:rsidR="00E92A09" w:rsidRPr="00C940B5" w:rsidRDefault="00E92A09" w:rsidP="00C940B5">
            <w:pPr>
              <w:ind w:left="135"/>
            </w:pPr>
            <w:r w:rsidRPr="00C940B5">
              <w:rPr>
                <w:color w:val="000000"/>
              </w:rPr>
              <w:t xml:space="preserve">Электронные (цифровые) образовательные ресурсы </w:t>
            </w:r>
          </w:p>
          <w:p w:rsidR="00E92A09" w:rsidRPr="00C940B5" w:rsidRDefault="00E92A09" w:rsidP="00BF4A9F">
            <w:pPr>
              <w:rPr>
                <w:color w:val="000000"/>
              </w:rPr>
            </w:pPr>
          </w:p>
        </w:tc>
      </w:tr>
      <w:tr w:rsidR="00E92A09" w:rsidRPr="00321B76" w:rsidTr="00DD30C9">
        <w:trPr>
          <w:trHeight w:val="144"/>
          <w:tblCellSpacing w:w="20" w:type="nil"/>
        </w:trPr>
        <w:tc>
          <w:tcPr>
            <w:tcW w:w="1006" w:type="dxa"/>
            <w:vMerge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1955" w:type="dxa"/>
            <w:vMerge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953" w:type="dxa"/>
            <w:vAlign w:val="center"/>
          </w:tcPr>
          <w:p w:rsidR="00E92A09" w:rsidRPr="00C940B5" w:rsidRDefault="00E92A09" w:rsidP="00BF4A9F">
            <w:pPr>
              <w:ind w:left="135"/>
            </w:pPr>
            <w:r w:rsidRPr="00C940B5">
              <w:rPr>
                <w:color w:val="000000"/>
              </w:rPr>
              <w:t xml:space="preserve">Всего </w:t>
            </w:r>
          </w:p>
          <w:p w:rsidR="00E92A09" w:rsidRPr="00C940B5" w:rsidRDefault="00E92A09" w:rsidP="00BF4A9F">
            <w:pPr>
              <w:ind w:left="135"/>
            </w:pPr>
          </w:p>
        </w:tc>
        <w:tc>
          <w:tcPr>
            <w:tcW w:w="1778" w:type="dxa"/>
          </w:tcPr>
          <w:p w:rsidR="00E92A09" w:rsidRPr="00C940B5" w:rsidRDefault="00E92A09" w:rsidP="00C940B5">
            <w:pPr>
              <w:ind w:left="135"/>
            </w:pPr>
            <w:r w:rsidRPr="00C940B5">
              <w:rPr>
                <w:color w:val="000000"/>
              </w:rPr>
              <w:t xml:space="preserve">Контрольные работы </w:t>
            </w:r>
          </w:p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C940B5">
            <w:pPr>
              <w:ind w:left="135"/>
            </w:pPr>
            <w:r w:rsidRPr="00C940B5">
              <w:rPr>
                <w:color w:val="000000"/>
              </w:rPr>
              <w:t xml:space="preserve">Практические работы </w:t>
            </w:r>
          </w:p>
          <w:p w:rsidR="00E92A09" w:rsidRPr="00C940B5" w:rsidRDefault="00E92A09" w:rsidP="00C940B5">
            <w:pPr>
              <w:ind w:left="135"/>
            </w:pPr>
          </w:p>
        </w:tc>
        <w:tc>
          <w:tcPr>
            <w:tcW w:w="2016" w:type="dxa"/>
            <w:vMerge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 w:rsidTr="00DD30C9">
        <w:trPr>
          <w:trHeight w:val="144"/>
          <w:tblCellSpacing w:w="20" w:type="nil"/>
        </w:trPr>
        <w:tc>
          <w:tcPr>
            <w:tcW w:w="1006" w:type="dxa"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1955" w:type="dxa"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953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778" w:type="dxa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 w:rsidTr="00DD30C9">
        <w:trPr>
          <w:trHeight w:val="144"/>
          <w:tblCellSpacing w:w="20" w:type="nil"/>
        </w:trPr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E92A09" w:rsidRPr="00321B76" w:rsidRDefault="00E92A09" w:rsidP="00BF4A9F">
            <w:r>
              <w:t>Итого по разделу</w:t>
            </w:r>
          </w:p>
        </w:tc>
        <w:tc>
          <w:tcPr>
            <w:tcW w:w="953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778" w:type="dxa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 w:rsidTr="00DD30C9">
        <w:trPr>
          <w:trHeight w:val="144"/>
          <w:tblCellSpacing w:w="20" w:type="nil"/>
        </w:trPr>
        <w:tc>
          <w:tcPr>
            <w:tcW w:w="1006" w:type="dxa"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1955" w:type="dxa"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953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778" w:type="dxa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 w:rsidTr="00DD30C9">
        <w:trPr>
          <w:trHeight w:val="144"/>
          <w:tblCellSpacing w:w="20" w:type="nil"/>
        </w:trPr>
        <w:tc>
          <w:tcPr>
            <w:tcW w:w="1006" w:type="dxa"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1955" w:type="dxa"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953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778" w:type="dxa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 w:rsidTr="00DD30C9">
        <w:trPr>
          <w:trHeight w:val="144"/>
          <w:tblCellSpacing w:w="20" w:type="nil"/>
        </w:trPr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E92A09" w:rsidRPr="00321B76" w:rsidRDefault="00E92A09" w:rsidP="00BF4A9F">
            <w:r>
              <w:t>Итого по разделу</w:t>
            </w:r>
          </w:p>
        </w:tc>
        <w:tc>
          <w:tcPr>
            <w:tcW w:w="953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778" w:type="dxa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 w:rsidTr="007F191F">
        <w:trPr>
          <w:trHeight w:val="144"/>
          <w:tblCellSpacing w:w="20" w:type="nil"/>
        </w:trPr>
        <w:tc>
          <w:tcPr>
            <w:tcW w:w="2961" w:type="dxa"/>
            <w:gridSpan w:val="2"/>
            <w:tcBorders>
              <w:top w:val="nil"/>
            </w:tcBorders>
            <w:vAlign w:val="center"/>
          </w:tcPr>
          <w:p w:rsidR="00E92A09" w:rsidRPr="000555F4" w:rsidRDefault="00E92A09" w:rsidP="00DD30C9"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53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778" w:type="dxa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</w:tbl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C940B5">
      <w:pPr>
        <w:spacing w:before="150" w:line="288" w:lineRule="auto"/>
        <w:ind w:right="75"/>
        <w:rPr>
          <w:b/>
          <w:bCs/>
          <w:color w:val="000000"/>
        </w:rPr>
      </w:pPr>
      <w:r>
        <w:rPr>
          <w:b/>
          <w:bCs/>
          <w:color w:val="000000"/>
        </w:rPr>
        <w:t>Приложение 3</w:t>
      </w:r>
    </w:p>
    <w:p w:rsidR="00E92A09" w:rsidRDefault="00E92A09" w:rsidP="00C940B5">
      <w:pPr>
        <w:spacing w:before="150" w:line="288" w:lineRule="auto"/>
        <w:ind w:right="75"/>
        <w:rPr>
          <w:b/>
          <w:bCs/>
          <w:color w:val="000000"/>
        </w:rPr>
      </w:pPr>
      <w:r>
        <w:rPr>
          <w:sz w:val="28"/>
          <w:szCs w:val="28"/>
        </w:rPr>
        <w:t>Поурочное планирование</w:t>
      </w: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tbl>
      <w:tblPr>
        <w:tblW w:w="9360" w:type="dxa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1035"/>
        <w:gridCol w:w="1080"/>
        <w:gridCol w:w="1620"/>
        <w:gridCol w:w="1620"/>
        <w:gridCol w:w="1431"/>
        <w:gridCol w:w="1989"/>
      </w:tblGrid>
      <w:tr w:rsidR="00E92A09" w:rsidRPr="00321B76" w:rsidTr="00C940B5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BF4A9F">
            <w:pPr>
              <w:ind w:left="135"/>
            </w:pPr>
            <w:r w:rsidRPr="00C940B5">
              <w:rPr>
                <w:color w:val="000000"/>
              </w:rPr>
              <w:t xml:space="preserve">№ п/п </w:t>
            </w:r>
          </w:p>
          <w:p w:rsidR="00E92A09" w:rsidRPr="00C940B5" w:rsidRDefault="00E92A09" w:rsidP="00BF4A9F">
            <w:pPr>
              <w:ind w:left="135"/>
            </w:pPr>
          </w:p>
        </w:tc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BF4A9F">
            <w:pPr>
              <w:ind w:left="135"/>
            </w:pPr>
            <w:r w:rsidRPr="00C940B5">
              <w:rPr>
                <w:color w:val="000000"/>
              </w:rPr>
              <w:t xml:space="preserve">Тема урока </w:t>
            </w:r>
          </w:p>
          <w:p w:rsidR="00E92A09" w:rsidRPr="00C940B5" w:rsidRDefault="00E92A09" w:rsidP="00BF4A9F">
            <w:pPr>
              <w:ind w:left="135"/>
            </w:pPr>
          </w:p>
        </w:tc>
        <w:tc>
          <w:tcPr>
            <w:tcW w:w="4320" w:type="dxa"/>
            <w:gridSpan w:val="3"/>
            <w:tcMar>
              <w:top w:w="50" w:type="dxa"/>
              <w:left w:w="100" w:type="dxa"/>
            </w:tcMar>
            <w:vAlign w:val="center"/>
          </w:tcPr>
          <w:p w:rsidR="00E92A09" w:rsidRPr="00C940B5" w:rsidRDefault="00E92A09" w:rsidP="00BF4A9F">
            <w:r w:rsidRPr="00C940B5">
              <w:rPr>
                <w:color w:val="000000"/>
              </w:rPr>
              <w:t>Количество часов</w:t>
            </w:r>
          </w:p>
        </w:tc>
        <w:tc>
          <w:tcPr>
            <w:tcW w:w="1431" w:type="dxa"/>
            <w:vMerge w:val="restart"/>
          </w:tcPr>
          <w:p w:rsidR="00E92A09" w:rsidRPr="00C940B5" w:rsidRDefault="00E92A09" w:rsidP="00C940B5">
            <w:pPr>
              <w:ind w:left="135"/>
            </w:pPr>
            <w:r w:rsidRPr="00C940B5">
              <w:rPr>
                <w:color w:val="000000"/>
              </w:rPr>
              <w:t xml:space="preserve">Дата изучения </w:t>
            </w:r>
          </w:p>
          <w:p w:rsidR="00E92A09" w:rsidRPr="00C940B5" w:rsidRDefault="00E92A09" w:rsidP="00C940B5">
            <w:pPr>
              <w:ind w:left="135"/>
              <w:rPr>
                <w:color w:val="000000"/>
              </w:rPr>
            </w:pPr>
          </w:p>
        </w:tc>
        <w:tc>
          <w:tcPr>
            <w:tcW w:w="1989" w:type="dxa"/>
            <w:vMerge w:val="restart"/>
          </w:tcPr>
          <w:p w:rsidR="00E92A09" w:rsidRPr="00C940B5" w:rsidRDefault="00E92A09" w:rsidP="00C940B5">
            <w:pPr>
              <w:ind w:left="135"/>
            </w:pPr>
            <w:r w:rsidRPr="00C940B5">
              <w:rPr>
                <w:color w:val="000000"/>
              </w:rPr>
              <w:t xml:space="preserve">Электронные (цифровые) образовательные ресурсы </w:t>
            </w:r>
          </w:p>
          <w:p w:rsidR="00E92A09" w:rsidRPr="00321B76" w:rsidRDefault="00E92A09" w:rsidP="00C940B5">
            <w:pPr>
              <w:ind w:left="135"/>
              <w:rPr>
                <w:b/>
                <w:bCs/>
                <w:color w:val="000000"/>
              </w:rPr>
            </w:pPr>
          </w:p>
        </w:tc>
      </w:tr>
      <w:tr w:rsidR="00E92A09" w:rsidRPr="00321B76" w:rsidTr="00DD30C9">
        <w:trPr>
          <w:trHeight w:val="144"/>
          <w:tblCellSpacing w:w="20" w:type="nil"/>
        </w:trPr>
        <w:tc>
          <w:tcPr>
            <w:tcW w:w="585" w:type="dxa"/>
            <w:vMerge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1035" w:type="dxa"/>
            <w:vMerge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1080" w:type="dxa"/>
            <w:vAlign w:val="center"/>
          </w:tcPr>
          <w:p w:rsidR="00E92A09" w:rsidRPr="00C940B5" w:rsidRDefault="00E92A09" w:rsidP="00BF4A9F">
            <w:pPr>
              <w:ind w:left="135"/>
            </w:pPr>
            <w:r w:rsidRPr="00C940B5">
              <w:rPr>
                <w:color w:val="000000"/>
              </w:rPr>
              <w:t xml:space="preserve">Всего </w:t>
            </w:r>
          </w:p>
          <w:p w:rsidR="00E92A09" w:rsidRPr="00C940B5" w:rsidRDefault="00E92A09" w:rsidP="00BF4A9F">
            <w:pPr>
              <w:ind w:left="135"/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sz w:val="20"/>
                <w:szCs w:val="20"/>
              </w:rPr>
            </w:pPr>
            <w:r w:rsidRPr="00C940B5">
              <w:rPr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92A09" w:rsidRPr="00C940B5" w:rsidRDefault="00E92A09" w:rsidP="00BF4A9F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sz w:val="20"/>
                <w:szCs w:val="20"/>
              </w:rPr>
            </w:pPr>
            <w:r w:rsidRPr="00C940B5">
              <w:rPr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92A09" w:rsidRPr="00C940B5" w:rsidRDefault="00E92A09" w:rsidP="00BF4A9F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  <w:tc>
          <w:tcPr>
            <w:tcW w:w="1989" w:type="dxa"/>
            <w:vMerge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>
        <w:trPr>
          <w:trHeight w:val="144"/>
          <w:tblCellSpacing w:w="20" w:type="nil"/>
        </w:trPr>
        <w:tc>
          <w:tcPr>
            <w:tcW w:w="1620" w:type="dxa"/>
            <w:gridSpan w:val="2"/>
            <w:tcBorders>
              <w:top w:val="nil"/>
              <w:bottom w:val="nil"/>
            </w:tcBorders>
          </w:tcPr>
          <w:p w:rsidR="00E92A09" w:rsidRPr="00321B76" w:rsidRDefault="00E92A09" w:rsidP="00BF4A9F">
            <w:r>
              <w:t>Итого по разделу</w:t>
            </w:r>
          </w:p>
        </w:tc>
        <w:tc>
          <w:tcPr>
            <w:tcW w:w="1080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>
        <w:trPr>
          <w:trHeight w:val="144"/>
          <w:tblCellSpacing w:w="20" w:type="nil"/>
        </w:trPr>
        <w:tc>
          <w:tcPr>
            <w:tcW w:w="1620" w:type="dxa"/>
            <w:gridSpan w:val="2"/>
            <w:tcBorders>
              <w:top w:val="nil"/>
              <w:bottom w:val="nil"/>
            </w:tcBorders>
          </w:tcPr>
          <w:p w:rsidR="00E92A09" w:rsidRPr="00321B76" w:rsidRDefault="00E92A09" w:rsidP="00BF4A9F"/>
        </w:tc>
        <w:tc>
          <w:tcPr>
            <w:tcW w:w="1080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>
        <w:trPr>
          <w:trHeight w:val="144"/>
          <w:tblCellSpacing w:w="20" w:type="nil"/>
        </w:trPr>
        <w:tc>
          <w:tcPr>
            <w:tcW w:w="1620" w:type="dxa"/>
            <w:gridSpan w:val="2"/>
            <w:tcBorders>
              <w:top w:val="nil"/>
              <w:bottom w:val="nil"/>
            </w:tcBorders>
          </w:tcPr>
          <w:p w:rsidR="00E92A09" w:rsidRPr="00321B76" w:rsidRDefault="00E92A09" w:rsidP="00BF4A9F">
            <w:r>
              <w:t>Итого по разделу</w:t>
            </w:r>
          </w:p>
        </w:tc>
        <w:tc>
          <w:tcPr>
            <w:tcW w:w="1080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  <w:tr w:rsidR="00E92A09" w:rsidRPr="00321B76" w:rsidTr="000C6BB4">
        <w:trPr>
          <w:trHeight w:val="144"/>
          <w:tblCellSpacing w:w="20" w:type="nil"/>
        </w:trPr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:rsidR="00E92A09" w:rsidRPr="000555F4" w:rsidRDefault="00E92A09" w:rsidP="00BF4A9F"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080" w:type="dxa"/>
            <w:vAlign w:val="center"/>
          </w:tcPr>
          <w:p w:rsidR="00E92A09" w:rsidRPr="00C940B5" w:rsidRDefault="00E92A09" w:rsidP="00BF4A9F">
            <w:pPr>
              <w:ind w:left="135"/>
              <w:rPr>
                <w:color w:val="000000"/>
              </w:rPr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92A09" w:rsidRPr="00C940B5" w:rsidRDefault="00E92A09" w:rsidP="00C940B5">
            <w:pPr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E92A09" w:rsidRPr="00321B76" w:rsidRDefault="00E92A09" w:rsidP="00C940B5">
            <w:pPr>
              <w:ind w:left="135"/>
            </w:pPr>
          </w:p>
        </w:tc>
      </w:tr>
    </w:tbl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241E93">
      <w:pPr>
        <w:spacing w:before="150" w:line="288" w:lineRule="auto"/>
        <w:ind w:right="75"/>
        <w:jc w:val="right"/>
        <w:rPr>
          <w:b/>
          <w:bCs/>
          <w:color w:val="000000"/>
        </w:rPr>
      </w:pPr>
    </w:p>
    <w:p w:rsidR="00E92A09" w:rsidRDefault="00E92A09" w:rsidP="00DD30C9">
      <w:pPr>
        <w:spacing w:before="150" w:line="288" w:lineRule="auto"/>
        <w:ind w:right="75"/>
        <w:rPr>
          <w:b/>
          <w:bCs/>
          <w:color w:val="000000"/>
        </w:rPr>
      </w:pPr>
    </w:p>
    <w:p w:rsidR="00E92A09" w:rsidRPr="00DD30C9" w:rsidRDefault="00E92A09" w:rsidP="00DD30C9">
      <w:pPr>
        <w:spacing w:before="150" w:line="288" w:lineRule="auto"/>
        <w:ind w:right="75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Приложение 4 </w:t>
      </w:r>
      <w:r w:rsidRPr="00DD30C9">
        <w:t>Мониторинг успешности усвоения учебного материала</w:t>
      </w:r>
    </w:p>
    <w:tbl>
      <w:tblPr>
        <w:tblpPr w:leftFromText="180" w:rightFromText="180" w:vertAnchor="text" w:horzAnchor="page" w:tblpX="1054" w:tblpY="18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82"/>
        <w:gridCol w:w="1781"/>
        <w:gridCol w:w="851"/>
        <w:gridCol w:w="1701"/>
        <w:gridCol w:w="1559"/>
        <w:gridCol w:w="1559"/>
        <w:gridCol w:w="1843"/>
      </w:tblGrid>
      <w:tr w:rsidR="00E92A09" w:rsidTr="00DD30C9">
        <w:tc>
          <w:tcPr>
            <w:tcW w:w="756" w:type="dxa"/>
          </w:tcPr>
          <w:p w:rsidR="00E92A09" w:rsidRPr="009B5225" w:rsidRDefault="00E92A09" w:rsidP="00DD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B5225">
              <w:rPr>
                <w:sz w:val="20"/>
                <w:szCs w:val="20"/>
              </w:rPr>
              <w:t>ата</w:t>
            </w:r>
          </w:p>
        </w:tc>
        <w:tc>
          <w:tcPr>
            <w:tcW w:w="582" w:type="dxa"/>
          </w:tcPr>
          <w:p w:rsidR="00E92A09" w:rsidRPr="009B5225" w:rsidRDefault="00E92A09" w:rsidP="00DD30C9">
            <w:pPr>
              <w:rPr>
                <w:sz w:val="20"/>
                <w:szCs w:val="20"/>
              </w:rPr>
            </w:pPr>
            <w:r w:rsidRPr="009B5225">
              <w:rPr>
                <w:sz w:val="20"/>
                <w:szCs w:val="20"/>
              </w:rPr>
              <w:t xml:space="preserve">№  п/р </w:t>
            </w:r>
          </w:p>
        </w:tc>
        <w:tc>
          <w:tcPr>
            <w:tcW w:w="1781" w:type="dxa"/>
          </w:tcPr>
          <w:p w:rsidR="00E92A09" w:rsidRPr="009B5225" w:rsidRDefault="00E92A09" w:rsidP="00DD30C9">
            <w:pPr>
              <w:rPr>
                <w:sz w:val="20"/>
                <w:szCs w:val="20"/>
              </w:rPr>
            </w:pPr>
            <w:r w:rsidRPr="009B522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контрольной (</w:t>
            </w:r>
            <w:r w:rsidRPr="009B5225">
              <w:rPr>
                <w:sz w:val="20"/>
                <w:szCs w:val="20"/>
              </w:rPr>
              <w:t>практической</w:t>
            </w:r>
            <w:r>
              <w:rPr>
                <w:sz w:val="20"/>
                <w:szCs w:val="20"/>
              </w:rPr>
              <w:t xml:space="preserve"> и т.п.)</w:t>
            </w:r>
            <w:r w:rsidRPr="009B5225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851" w:type="dxa"/>
          </w:tcPr>
          <w:p w:rsidR="00E92A09" w:rsidRPr="009B5225" w:rsidRDefault="00E92A09" w:rsidP="00DD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B5225">
              <w:rPr>
                <w:sz w:val="20"/>
                <w:szCs w:val="20"/>
              </w:rPr>
              <w:t>ласс</w:t>
            </w:r>
          </w:p>
        </w:tc>
        <w:tc>
          <w:tcPr>
            <w:tcW w:w="1701" w:type="dxa"/>
          </w:tcPr>
          <w:p w:rsidR="00E92A09" w:rsidRPr="009B5225" w:rsidRDefault="00E92A09" w:rsidP="00DD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  <w:r w:rsidRPr="009B5225">
              <w:rPr>
                <w:sz w:val="20"/>
                <w:szCs w:val="20"/>
              </w:rPr>
              <w:t xml:space="preserve"> в классе</w:t>
            </w:r>
          </w:p>
        </w:tc>
        <w:tc>
          <w:tcPr>
            <w:tcW w:w="1559" w:type="dxa"/>
          </w:tcPr>
          <w:p w:rsidR="00E92A09" w:rsidRDefault="00E92A09" w:rsidP="00DD3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  <w:p w:rsidR="00E92A09" w:rsidRDefault="00E92A09" w:rsidP="00DD3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учащихся, </w:t>
            </w:r>
            <w:r w:rsidRPr="009B522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выполнявших</w:t>
            </w:r>
            <w:proofErr w:type="gramEnd"/>
          </w:p>
          <w:p w:rsidR="00E92A09" w:rsidRPr="009B5225" w:rsidRDefault="00E92A09" w:rsidP="00DD3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25">
              <w:rPr>
                <w:rFonts w:ascii="Times New Roman CYR" w:hAnsi="Times New Roman CYR" w:cs="Times New Roman CYR"/>
                <w:sz w:val="20"/>
                <w:szCs w:val="20"/>
              </w:rPr>
              <w:t>работу</w:t>
            </w:r>
          </w:p>
        </w:tc>
        <w:tc>
          <w:tcPr>
            <w:tcW w:w="1559" w:type="dxa"/>
          </w:tcPr>
          <w:p w:rsidR="00E92A09" w:rsidRDefault="00E92A09" w:rsidP="00DD3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  <w:p w:rsidR="00E92A09" w:rsidRDefault="00E92A09" w:rsidP="00DD3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/доля</w:t>
            </w:r>
          </w:p>
          <w:p w:rsidR="00E92A09" w:rsidRPr="009B5225" w:rsidRDefault="00E92A09" w:rsidP="00DD30C9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учащихся, </w:t>
            </w:r>
            <w:r w:rsidRPr="009B522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B5225">
              <w:rPr>
                <w:sz w:val="20"/>
                <w:szCs w:val="20"/>
              </w:rPr>
              <w:t>справи</w:t>
            </w:r>
            <w:r>
              <w:rPr>
                <w:sz w:val="20"/>
                <w:szCs w:val="20"/>
              </w:rPr>
              <w:t>вшихся с работой</w:t>
            </w:r>
          </w:p>
        </w:tc>
        <w:tc>
          <w:tcPr>
            <w:tcW w:w="1843" w:type="dxa"/>
          </w:tcPr>
          <w:p w:rsidR="00E92A09" w:rsidRDefault="00E92A09" w:rsidP="00DD3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  <w:p w:rsidR="00E92A09" w:rsidRDefault="00E92A09" w:rsidP="00DD3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/доля</w:t>
            </w:r>
          </w:p>
          <w:p w:rsidR="00E92A09" w:rsidRDefault="00E92A09" w:rsidP="00DD30C9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учащихся, </w:t>
            </w:r>
            <w:r w:rsidRPr="009B522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B5225">
              <w:rPr>
                <w:sz w:val="20"/>
                <w:szCs w:val="20"/>
              </w:rPr>
              <w:t>справи</w:t>
            </w:r>
            <w:r>
              <w:rPr>
                <w:sz w:val="20"/>
                <w:szCs w:val="20"/>
              </w:rPr>
              <w:t>вшихся</w:t>
            </w:r>
            <w:proofErr w:type="gramEnd"/>
            <w:r>
              <w:rPr>
                <w:sz w:val="20"/>
                <w:szCs w:val="20"/>
              </w:rPr>
              <w:t xml:space="preserve"> с работой</w:t>
            </w:r>
          </w:p>
          <w:p w:rsidR="00E92A09" w:rsidRPr="009B5225" w:rsidRDefault="00E92A09" w:rsidP="00DD30C9">
            <w:pPr>
              <w:rPr>
                <w:sz w:val="20"/>
                <w:szCs w:val="20"/>
              </w:rPr>
            </w:pPr>
            <w:r w:rsidRPr="009B5225">
              <w:rPr>
                <w:sz w:val="20"/>
                <w:szCs w:val="20"/>
              </w:rPr>
              <w:t>на «4» и «5»</w:t>
            </w:r>
          </w:p>
        </w:tc>
      </w:tr>
      <w:tr w:rsidR="00E92A09" w:rsidTr="00DD30C9">
        <w:tc>
          <w:tcPr>
            <w:tcW w:w="756" w:type="dxa"/>
          </w:tcPr>
          <w:p w:rsidR="00E92A09" w:rsidRDefault="00E92A09" w:rsidP="00DD30C9"/>
          <w:p w:rsidR="00E92A09" w:rsidRDefault="00E92A09" w:rsidP="00DD30C9"/>
          <w:p w:rsidR="00E92A09" w:rsidRDefault="00E92A09" w:rsidP="00DD30C9"/>
        </w:tc>
        <w:tc>
          <w:tcPr>
            <w:tcW w:w="582" w:type="dxa"/>
          </w:tcPr>
          <w:p w:rsidR="00E92A09" w:rsidRDefault="00E92A09" w:rsidP="00DD30C9"/>
        </w:tc>
        <w:tc>
          <w:tcPr>
            <w:tcW w:w="1781" w:type="dxa"/>
          </w:tcPr>
          <w:p w:rsidR="00E92A09" w:rsidRDefault="00E92A09" w:rsidP="00DD30C9"/>
        </w:tc>
        <w:tc>
          <w:tcPr>
            <w:tcW w:w="851" w:type="dxa"/>
          </w:tcPr>
          <w:p w:rsidR="00E92A09" w:rsidRDefault="00E92A09" w:rsidP="00DD30C9"/>
        </w:tc>
        <w:tc>
          <w:tcPr>
            <w:tcW w:w="1701" w:type="dxa"/>
          </w:tcPr>
          <w:p w:rsidR="00E92A09" w:rsidRDefault="00E92A09" w:rsidP="00DD30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92A09" w:rsidRDefault="00E92A09" w:rsidP="00DD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92A09" w:rsidRDefault="00E92A09" w:rsidP="00DD30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92A09" w:rsidRDefault="00E92A09" w:rsidP="00DD30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2A09" w:rsidTr="00DD30C9">
        <w:tc>
          <w:tcPr>
            <w:tcW w:w="756" w:type="dxa"/>
          </w:tcPr>
          <w:p w:rsidR="00E92A09" w:rsidRDefault="00E92A09" w:rsidP="00DD30C9"/>
        </w:tc>
        <w:tc>
          <w:tcPr>
            <w:tcW w:w="582" w:type="dxa"/>
          </w:tcPr>
          <w:p w:rsidR="00E92A09" w:rsidRDefault="00E92A09" w:rsidP="00DD30C9"/>
        </w:tc>
        <w:tc>
          <w:tcPr>
            <w:tcW w:w="1781" w:type="dxa"/>
          </w:tcPr>
          <w:p w:rsidR="00E92A09" w:rsidRDefault="00E92A09" w:rsidP="00DD30C9"/>
          <w:p w:rsidR="00E92A09" w:rsidRDefault="00E92A09" w:rsidP="00DD30C9"/>
          <w:p w:rsidR="00E92A09" w:rsidRDefault="00E92A09" w:rsidP="00DD30C9"/>
        </w:tc>
        <w:tc>
          <w:tcPr>
            <w:tcW w:w="851" w:type="dxa"/>
          </w:tcPr>
          <w:p w:rsidR="00E92A09" w:rsidRDefault="00E92A09" w:rsidP="00DD30C9"/>
        </w:tc>
        <w:tc>
          <w:tcPr>
            <w:tcW w:w="1701" w:type="dxa"/>
          </w:tcPr>
          <w:p w:rsidR="00E92A09" w:rsidRDefault="00E92A09" w:rsidP="00DD30C9"/>
        </w:tc>
        <w:tc>
          <w:tcPr>
            <w:tcW w:w="1559" w:type="dxa"/>
          </w:tcPr>
          <w:p w:rsidR="00E92A09" w:rsidRDefault="00E92A09" w:rsidP="00DD3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1559" w:type="dxa"/>
          </w:tcPr>
          <w:p w:rsidR="00E92A09" w:rsidRDefault="00E92A09" w:rsidP="00DD30C9"/>
        </w:tc>
        <w:tc>
          <w:tcPr>
            <w:tcW w:w="1843" w:type="dxa"/>
          </w:tcPr>
          <w:p w:rsidR="00E92A09" w:rsidRDefault="00E92A09" w:rsidP="00DD30C9"/>
        </w:tc>
      </w:tr>
      <w:tr w:rsidR="00E92A09" w:rsidTr="00DD30C9">
        <w:tc>
          <w:tcPr>
            <w:tcW w:w="756" w:type="dxa"/>
          </w:tcPr>
          <w:p w:rsidR="00E92A09" w:rsidRDefault="00E92A09" w:rsidP="00DD30C9"/>
        </w:tc>
        <w:tc>
          <w:tcPr>
            <w:tcW w:w="582" w:type="dxa"/>
          </w:tcPr>
          <w:p w:rsidR="00E92A09" w:rsidRDefault="00E92A09" w:rsidP="00DD30C9"/>
        </w:tc>
        <w:tc>
          <w:tcPr>
            <w:tcW w:w="1781" w:type="dxa"/>
          </w:tcPr>
          <w:p w:rsidR="00E92A09" w:rsidRDefault="00E92A09" w:rsidP="00DD30C9"/>
          <w:p w:rsidR="00E92A09" w:rsidRDefault="00E92A09" w:rsidP="00DD30C9"/>
          <w:p w:rsidR="00E92A09" w:rsidRDefault="00E92A09" w:rsidP="00DD30C9"/>
        </w:tc>
        <w:tc>
          <w:tcPr>
            <w:tcW w:w="851" w:type="dxa"/>
          </w:tcPr>
          <w:p w:rsidR="00E92A09" w:rsidRDefault="00E92A09" w:rsidP="00DD30C9"/>
        </w:tc>
        <w:tc>
          <w:tcPr>
            <w:tcW w:w="1701" w:type="dxa"/>
          </w:tcPr>
          <w:p w:rsidR="00E92A09" w:rsidRDefault="00E92A09" w:rsidP="00DD30C9"/>
        </w:tc>
        <w:tc>
          <w:tcPr>
            <w:tcW w:w="1559" w:type="dxa"/>
          </w:tcPr>
          <w:p w:rsidR="00E92A09" w:rsidRDefault="00E92A09" w:rsidP="00DD30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</w:tcPr>
          <w:p w:rsidR="00E92A09" w:rsidRDefault="00E92A09" w:rsidP="00DD30C9"/>
        </w:tc>
        <w:tc>
          <w:tcPr>
            <w:tcW w:w="1843" w:type="dxa"/>
          </w:tcPr>
          <w:p w:rsidR="00E92A09" w:rsidRDefault="00E92A09" w:rsidP="00DD30C9"/>
        </w:tc>
      </w:tr>
    </w:tbl>
    <w:p w:rsidR="00E92A09" w:rsidRDefault="00E92A09" w:rsidP="00DD30C9">
      <w:pPr>
        <w:spacing w:before="100" w:beforeAutospacing="1" w:after="100" w:afterAutospacing="1" w:line="288" w:lineRule="auto"/>
        <w:outlineLvl w:val="0"/>
        <w:rPr>
          <w:b/>
          <w:bCs/>
          <w:color w:val="000000"/>
          <w:kern w:val="36"/>
        </w:rPr>
      </w:pPr>
    </w:p>
    <w:p w:rsidR="00E92A09" w:rsidRPr="00DD30C9" w:rsidRDefault="00E92A09" w:rsidP="00DD30C9">
      <w:pPr>
        <w:spacing w:before="100" w:beforeAutospacing="1" w:after="100" w:afterAutospacing="1" w:line="288" w:lineRule="auto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Приложение 5  </w:t>
      </w:r>
      <w:r w:rsidRPr="00DD30C9">
        <w:t xml:space="preserve"> Анализ выполнения программы</w:t>
      </w:r>
    </w:p>
    <w:tbl>
      <w:tblPr>
        <w:tblW w:w="11160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504"/>
        <w:gridCol w:w="1697"/>
        <w:gridCol w:w="1697"/>
        <w:gridCol w:w="1697"/>
        <w:gridCol w:w="1698"/>
        <w:gridCol w:w="1274"/>
        <w:gridCol w:w="1587"/>
      </w:tblGrid>
      <w:tr w:rsidR="00E92A09" w:rsidRPr="00392AC7" w:rsidTr="00DD30C9">
        <w:trPr>
          <w:cantSplit/>
        </w:trPr>
        <w:tc>
          <w:tcPr>
            <w:tcW w:w="1510" w:type="dxa"/>
            <w:gridSpan w:val="2"/>
            <w:vMerge w:val="restart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параметры</w:t>
            </w:r>
          </w:p>
        </w:tc>
        <w:tc>
          <w:tcPr>
            <w:tcW w:w="6789" w:type="dxa"/>
            <w:gridSpan w:val="4"/>
          </w:tcPr>
          <w:p w:rsidR="00E92A09" w:rsidRPr="00392AC7" w:rsidRDefault="00E92A09">
            <w:pPr>
              <w:pStyle w:val="2"/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учебный период</w:t>
            </w:r>
          </w:p>
        </w:tc>
        <w:tc>
          <w:tcPr>
            <w:tcW w:w="2861" w:type="dxa"/>
            <w:gridSpan w:val="2"/>
          </w:tcPr>
          <w:p w:rsidR="00E92A09" w:rsidRPr="00392AC7" w:rsidRDefault="00E92A09">
            <w:pPr>
              <w:rPr>
                <w:b/>
                <w:bCs/>
                <w:sz w:val="20"/>
                <w:szCs w:val="20"/>
              </w:rPr>
            </w:pPr>
            <w:r w:rsidRPr="00392AC7">
              <w:rPr>
                <w:b/>
                <w:bCs/>
                <w:sz w:val="20"/>
                <w:szCs w:val="20"/>
              </w:rPr>
              <w:t>учебный год</w:t>
            </w:r>
          </w:p>
        </w:tc>
      </w:tr>
      <w:tr w:rsidR="00E92A09" w:rsidRPr="00392AC7" w:rsidTr="00DD30C9">
        <w:tc>
          <w:tcPr>
            <w:tcW w:w="1510" w:type="dxa"/>
            <w:gridSpan w:val="2"/>
            <w:vMerge/>
          </w:tcPr>
          <w:p w:rsidR="00E92A09" w:rsidRPr="00392AC7" w:rsidRDefault="00E92A09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1 четверть</w:t>
            </w:r>
          </w:p>
        </w:tc>
        <w:tc>
          <w:tcPr>
            <w:tcW w:w="1697" w:type="dxa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2 четверть</w:t>
            </w:r>
          </w:p>
          <w:p w:rsidR="00E92A09" w:rsidRPr="00392AC7" w:rsidRDefault="00E92A09">
            <w:pPr>
              <w:rPr>
                <w:sz w:val="20"/>
                <w:szCs w:val="20"/>
              </w:rPr>
            </w:pPr>
          </w:p>
          <w:p w:rsidR="00E92A09" w:rsidRPr="00392AC7" w:rsidRDefault="00E92A09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3 четверть</w:t>
            </w:r>
          </w:p>
        </w:tc>
        <w:tc>
          <w:tcPr>
            <w:tcW w:w="1698" w:type="dxa"/>
          </w:tcPr>
          <w:p w:rsidR="00E92A09" w:rsidRPr="00392AC7" w:rsidRDefault="00E92A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4 четверть</w:t>
            </w:r>
          </w:p>
        </w:tc>
        <w:tc>
          <w:tcPr>
            <w:tcW w:w="1274" w:type="dxa"/>
          </w:tcPr>
          <w:p w:rsidR="00E92A09" w:rsidRPr="00392AC7" w:rsidRDefault="00E92A09">
            <w:pPr>
              <w:jc w:val="center"/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Кол-во</w:t>
            </w:r>
          </w:p>
          <w:p w:rsidR="00E92A09" w:rsidRPr="00392AC7" w:rsidRDefault="00E92A09">
            <w:pPr>
              <w:jc w:val="center"/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часов</w:t>
            </w:r>
          </w:p>
        </w:tc>
        <w:tc>
          <w:tcPr>
            <w:tcW w:w="1587" w:type="dxa"/>
          </w:tcPr>
          <w:p w:rsidR="00E92A09" w:rsidRPr="00392AC7" w:rsidRDefault="00E92A09">
            <w:pPr>
              <w:jc w:val="center"/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%</w:t>
            </w:r>
          </w:p>
        </w:tc>
      </w:tr>
      <w:tr w:rsidR="00E92A09" w:rsidRPr="00392AC7" w:rsidTr="00DD30C9">
        <w:tc>
          <w:tcPr>
            <w:tcW w:w="1510" w:type="dxa"/>
            <w:gridSpan w:val="2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Количество</w:t>
            </w:r>
          </w:p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часов</w:t>
            </w:r>
          </w:p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по программе</w:t>
            </w: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</w:tcPr>
          <w:p w:rsidR="00E92A09" w:rsidRPr="00392AC7" w:rsidRDefault="00E9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A09" w:rsidRPr="00392AC7" w:rsidTr="00DD30C9">
        <w:tc>
          <w:tcPr>
            <w:tcW w:w="1510" w:type="dxa"/>
            <w:gridSpan w:val="2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Количество</w:t>
            </w:r>
          </w:p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часов,</w:t>
            </w:r>
          </w:p>
          <w:p w:rsidR="00E92A09" w:rsidRPr="00392AC7" w:rsidRDefault="00E92A09" w:rsidP="00392AC7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проведённых фактически</w:t>
            </w: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</w:tcPr>
          <w:p w:rsidR="00E92A09" w:rsidRPr="00392AC7" w:rsidRDefault="00E9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A09" w:rsidRPr="00392AC7" w:rsidTr="00DD30C9">
        <w:tc>
          <w:tcPr>
            <w:tcW w:w="1510" w:type="dxa"/>
            <w:gridSpan w:val="2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Разница в часах</w:t>
            </w: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</w:tcPr>
          <w:p w:rsidR="00E92A09" w:rsidRPr="00392AC7" w:rsidRDefault="00E9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A09" w:rsidRPr="00392AC7" w:rsidTr="00DD30C9">
        <w:tc>
          <w:tcPr>
            <w:tcW w:w="1510" w:type="dxa"/>
            <w:gridSpan w:val="2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Причины</w:t>
            </w: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</w:tcPr>
          <w:p w:rsidR="00E92A09" w:rsidRPr="00392AC7" w:rsidRDefault="00E9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A09" w:rsidRPr="00392AC7" w:rsidTr="00DD30C9">
        <w:tc>
          <w:tcPr>
            <w:tcW w:w="1510" w:type="dxa"/>
            <w:gridSpan w:val="2"/>
          </w:tcPr>
          <w:p w:rsidR="00E92A09" w:rsidRPr="00392AC7" w:rsidRDefault="00E92A09" w:rsidP="009B5225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Выполнение программы(%)</w:t>
            </w: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</w:tcPr>
          <w:p w:rsidR="00E92A09" w:rsidRPr="00392AC7" w:rsidRDefault="00E9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A09" w:rsidRPr="00392AC7" w:rsidTr="00DD30C9">
        <w:tc>
          <w:tcPr>
            <w:tcW w:w="1510" w:type="dxa"/>
            <w:gridSpan w:val="2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</w:tcPr>
          <w:p w:rsidR="00E92A09" w:rsidRPr="00392AC7" w:rsidRDefault="00E9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A09" w:rsidRPr="00392AC7" w:rsidTr="00DD30C9">
        <w:trPr>
          <w:gridBefore w:val="1"/>
          <w:wBefore w:w="6" w:type="dxa"/>
        </w:trPr>
        <w:tc>
          <w:tcPr>
            <w:tcW w:w="1504" w:type="dxa"/>
          </w:tcPr>
          <w:p w:rsidR="00E92A09" w:rsidRPr="00392AC7" w:rsidRDefault="00E92A09">
            <w:pPr>
              <w:rPr>
                <w:sz w:val="20"/>
                <w:szCs w:val="20"/>
              </w:rPr>
            </w:pPr>
            <w:r w:rsidRPr="00392AC7">
              <w:rPr>
                <w:sz w:val="20"/>
                <w:szCs w:val="20"/>
              </w:rPr>
              <w:t>Подпись учителя</w:t>
            </w: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</w:tcPr>
          <w:p w:rsidR="00E92A09" w:rsidRPr="00392AC7" w:rsidRDefault="00E9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:rsidR="00E92A09" w:rsidRPr="00392AC7" w:rsidRDefault="00E92A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92A09" w:rsidRDefault="00E92A09" w:rsidP="00DD30C9">
      <w:pPr>
        <w:rPr>
          <w:sz w:val="20"/>
          <w:szCs w:val="20"/>
        </w:rPr>
      </w:pPr>
    </w:p>
    <w:p w:rsidR="00E92A09" w:rsidRDefault="00E92A09" w:rsidP="00DD30C9">
      <w:pPr>
        <w:rPr>
          <w:b/>
          <w:bCs/>
          <w:color w:val="000000"/>
          <w:kern w:val="36"/>
        </w:rPr>
      </w:pPr>
    </w:p>
    <w:p w:rsidR="00E92A09" w:rsidRDefault="00E92A09" w:rsidP="00DD30C9">
      <w:pPr>
        <w:rPr>
          <w:b/>
          <w:bCs/>
          <w:color w:val="000000"/>
          <w:kern w:val="36"/>
        </w:rPr>
      </w:pPr>
    </w:p>
    <w:p w:rsidR="00E92A09" w:rsidRDefault="00E92A09" w:rsidP="00DD30C9">
      <w:pPr>
        <w:rPr>
          <w:b/>
          <w:bCs/>
          <w:color w:val="000000"/>
          <w:kern w:val="36"/>
        </w:rPr>
      </w:pPr>
    </w:p>
    <w:p w:rsidR="00E92A09" w:rsidRDefault="00E92A09" w:rsidP="00DD30C9">
      <w:pPr>
        <w:rPr>
          <w:b/>
          <w:bCs/>
          <w:color w:val="000000"/>
          <w:kern w:val="36"/>
        </w:rPr>
      </w:pPr>
    </w:p>
    <w:p w:rsidR="00E92A09" w:rsidRDefault="00E92A09" w:rsidP="00DD30C9">
      <w:pPr>
        <w:rPr>
          <w:b/>
          <w:bCs/>
          <w:color w:val="000000"/>
          <w:kern w:val="36"/>
        </w:rPr>
      </w:pPr>
    </w:p>
    <w:p w:rsidR="00E92A09" w:rsidRDefault="00E92A09" w:rsidP="00DD30C9">
      <w:pPr>
        <w:rPr>
          <w:b/>
          <w:bCs/>
          <w:color w:val="000000"/>
          <w:kern w:val="36"/>
        </w:rPr>
      </w:pPr>
    </w:p>
    <w:p w:rsidR="00E92A09" w:rsidRDefault="00E92A09" w:rsidP="00DD30C9">
      <w:pPr>
        <w:rPr>
          <w:b/>
          <w:bCs/>
          <w:color w:val="000000"/>
          <w:kern w:val="36"/>
        </w:rPr>
      </w:pPr>
    </w:p>
    <w:p w:rsidR="00E92A09" w:rsidRDefault="00E92A09" w:rsidP="00DD30C9">
      <w:pPr>
        <w:rPr>
          <w:b/>
          <w:bCs/>
          <w:color w:val="000000"/>
          <w:kern w:val="36"/>
        </w:rPr>
      </w:pPr>
    </w:p>
    <w:p w:rsidR="00E92A09" w:rsidRDefault="00E92A09" w:rsidP="00DD30C9">
      <w:pPr>
        <w:rPr>
          <w:b/>
          <w:bCs/>
          <w:color w:val="000000"/>
          <w:kern w:val="36"/>
        </w:rPr>
      </w:pPr>
    </w:p>
    <w:p w:rsidR="00E92A09" w:rsidRPr="00DD30C9" w:rsidRDefault="00E92A09" w:rsidP="00DD30C9">
      <w:r>
        <w:rPr>
          <w:b/>
          <w:bCs/>
          <w:color w:val="000000"/>
          <w:kern w:val="36"/>
        </w:rPr>
        <w:lastRenderedPageBreak/>
        <w:t xml:space="preserve">Приложение 6 </w:t>
      </w:r>
      <w:r w:rsidRPr="00DD30C9">
        <w:t xml:space="preserve">Особенности оценки </w:t>
      </w:r>
      <w:proofErr w:type="gramStart"/>
      <w:r w:rsidRPr="00DD30C9">
        <w:t>по</w:t>
      </w:r>
      <w:r w:rsidRPr="00DD30C9">
        <w:rPr>
          <w:b/>
          <w:bCs/>
        </w:rPr>
        <w:t xml:space="preserve">  </w:t>
      </w:r>
      <w:r w:rsidRPr="00DD30C9">
        <w:t>соответствующему</w:t>
      </w:r>
      <w:proofErr w:type="gramEnd"/>
      <w:r w:rsidRPr="00DD30C9">
        <w:t xml:space="preserve"> учебному предмету, учебному курсу (в том числе внеурочной деятельности), учебному модулю</w:t>
      </w:r>
    </w:p>
    <w:p w:rsidR="00E92A09" w:rsidRDefault="00E92A09" w:rsidP="00241E9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1"/>
        <w:gridCol w:w="2401"/>
        <w:gridCol w:w="2312"/>
        <w:gridCol w:w="1557"/>
      </w:tblGrid>
      <w:tr w:rsidR="00E92A09" w:rsidRPr="00AB1AB9">
        <w:tc>
          <w:tcPr>
            <w:tcW w:w="3301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итоговых планируемых результатов</w:t>
            </w:r>
          </w:p>
        </w:tc>
        <w:tc>
          <w:tcPr>
            <w:tcW w:w="2401" w:type="dxa"/>
          </w:tcPr>
          <w:p w:rsidR="00E92A09" w:rsidRDefault="00E92A09" w:rsidP="00BF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</w:p>
          <w:p w:rsidR="00E92A09" w:rsidRPr="00AB1AB9" w:rsidRDefault="00E92A09" w:rsidP="00BF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</w:t>
            </w:r>
          </w:p>
        </w:tc>
        <w:tc>
          <w:tcPr>
            <w:tcW w:w="2312" w:type="dxa"/>
          </w:tcPr>
          <w:p w:rsidR="00E92A09" w:rsidRDefault="00E92A09" w:rsidP="00BF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оценивания/</w:t>
            </w:r>
          </w:p>
          <w:p w:rsidR="00E92A09" w:rsidRPr="00AB1AB9" w:rsidRDefault="00E92A09" w:rsidP="00BF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оценки</w:t>
            </w:r>
          </w:p>
        </w:tc>
        <w:tc>
          <w:tcPr>
            <w:tcW w:w="1557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оценочн</w:t>
            </w:r>
            <w:proofErr w:type="spellEnd"/>
            <w:r>
              <w:rPr>
                <w:sz w:val="28"/>
                <w:szCs w:val="28"/>
              </w:rPr>
              <w:t>. процедуры</w:t>
            </w:r>
          </w:p>
        </w:tc>
      </w:tr>
      <w:tr w:rsidR="00E92A09" w:rsidRPr="00AB1AB9">
        <w:tc>
          <w:tcPr>
            <w:tcW w:w="3301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</w:tr>
      <w:tr w:rsidR="00E92A09" w:rsidRPr="00AB1AB9" w:rsidTr="00DD30C9">
        <w:tc>
          <w:tcPr>
            <w:tcW w:w="3301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</w:tr>
      <w:tr w:rsidR="00E92A09" w:rsidRPr="00AB1AB9" w:rsidTr="00DD30C9">
        <w:tc>
          <w:tcPr>
            <w:tcW w:w="3301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</w:tr>
      <w:tr w:rsidR="00E92A09" w:rsidRPr="00AB1AB9" w:rsidTr="00DD30C9">
        <w:tc>
          <w:tcPr>
            <w:tcW w:w="3301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E92A09" w:rsidRPr="00AB1AB9" w:rsidRDefault="00E92A09" w:rsidP="00BF4A9F">
            <w:pPr>
              <w:rPr>
                <w:sz w:val="28"/>
                <w:szCs w:val="28"/>
              </w:rPr>
            </w:pPr>
          </w:p>
        </w:tc>
      </w:tr>
    </w:tbl>
    <w:p w:rsidR="00E92A09" w:rsidRDefault="00E92A09" w:rsidP="00241E93">
      <w:pPr>
        <w:jc w:val="center"/>
      </w:pPr>
    </w:p>
    <w:p w:rsidR="00E92A09" w:rsidRDefault="00E92A09" w:rsidP="00241E93">
      <w:pPr>
        <w:jc w:val="center"/>
      </w:pPr>
    </w:p>
    <w:p w:rsidR="00E92A09" w:rsidRDefault="00E92A09" w:rsidP="00241E93">
      <w:pPr>
        <w:jc w:val="center"/>
      </w:pPr>
    </w:p>
    <w:p w:rsidR="00E92A09" w:rsidRDefault="00E92A09" w:rsidP="00353CB4">
      <w:pPr>
        <w:jc w:val="right"/>
      </w:pPr>
    </w:p>
    <w:sectPr w:rsidR="00E92A09" w:rsidSect="004E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>
      <w:start w:val="1"/>
      <w:numFmt w:val="lowerRoman"/>
      <w:lvlText w:val="%3."/>
      <w:lvlJc w:val="right"/>
      <w:pPr>
        <w:ind w:left="2729" w:hanging="180"/>
      </w:pPr>
    </w:lvl>
    <w:lvl w:ilvl="3" w:tplc="0419000F">
      <w:start w:val="1"/>
      <w:numFmt w:val="decimal"/>
      <w:lvlText w:val="%4."/>
      <w:lvlJc w:val="left"/>
      <w:pPr>
        <w:ind w:left="3449" w:hanging="360"/>
      </w:pPr>
    </w:lvl>
    <w:lvl w:ilvl="4" w:tplc="04190019">
      <w:start w:val="1"/>
      <w:numFmt w:val="lowerLetter"/>
      <w:lvlText w:val="%5."/>
      <w:lvlJc w:val="left"/>
      <w:pPr>
        <w:ind w:left="4169" w:hanging="360"/>
      </w:pPr>
    </w:lvl>
    <w:lvl w:ilvl="5" w:tplc="0419001B">
      <w:start w:val="1"/>
      <w:numFmt w:val="lowerRoman"/>
      <w:lvlText w:val="%6."/>
      <w:lvlJc w:val="right"/>
      <w:pPr>
        <w:ind w:left="4889" w:hanging="180"/>
      </w:pPr>
    </w:lvl>
    <w:lvl w:ilvl="6" w:tplc="0419000F">
      <w:start w:val="1"/>
      <w:numFmt w:val="decimal"/>
      <w:lvlText w:val="%7."/>
      <w:lvlJc w:val="left"/>
      <w:pPr>
        <w:ind w:left="5609" w:hanging="360"/>
      </w:pPr>
    </w:lvl>
    <w:lvl w:ilvl="7" w:tplc="04190019">
      <w:start w:val="1"/>
      <w:numFmt w:val="lowerLetter"/>
      <w:lvlText w:val="%8."/>
      <w:lvlJc w:val="left"/>
      <w:pPr>
        <w:ind w:left="6329" w:hanging="360"/>
      </w:pPr>
    </w:lvl>
    <w:lvl w:ilvl="8" w:tplc="0419001B">
      <w:start w:val="1"/>
      <w:numFmt w:val="lowerRoman"/>
      <w:lvlText w:val="%9."/>
      <w:lvlJc w:val="right"/>
      <w:pPr>
        <w:ind w:left="7049" w:hanging="180"/>
      </w:pPr>
    </w:lvl>
  </w:abstractNum>
  <w:abstractNum w:abstractNumId="3" w15:restartNumberingAfterBreak="0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286"/>
    <w:rsid w:val="00010F24"/>
    <w:rsid w:val="000160CF"/>
    <w:rsid w:val="000555F4"/>
    <w:rsid w:val="00085790"/>
    <w:rsid w:val="000910CF"/>
    <w:rsid w:val="000A1200"/>
    <w:rsid w:val="000A2557"/>
    <w:rsid w:val="000B58E1"/>
    <w:rsid w:val="000C6BB4"/>
    <w:rsid w:val="000E3025"/>
    <w:rsid w:val="000F722C"/>
    <w:rsid w:val="001042B9"/>
    <w:rsid w:val="001253EC"/>
    <w:rsid w:val="00133045"/>
    <w:rsid w:val="00165F24"/>
    <w:rsid w:val="00171711"/>
    <w:rsid w:val="00175C37"/>
    <w:rsid w:val="00181CE9"/>
    <w:rsid w:val="00241E93"/>
    <w:rsid w:val="00281EFF"/>
    <w:rsid w:val="0028347A"/>
    <w:rsid w:val="002B3A30"/>
    <w:rsid w:val="002C453C"/>
    <w:rsid w:val="00321B76"/>
    <w:rsid w:val="00343B75"/>
    <w:rsid w:val="00353CB4"/>
    <w:rsid w:val="003652A1"/>
    <w:rsid w:val="00392AC7"/>
    <w:rsid w:val="00421C27"/>
    <w:rsid w:val="004743F1"/>
    <w:rsid w:val="00474BFA"/>
    <w:rsid w:val="004A4DF5"/>
    <w:rsid w:val="004E4F4D"/>
    <w:rsid w:val="00550CBF"/>
    <w:rsid w:val="00560FFE"/>
    <w:rsid w:val="005615B7"/>
    <w:rsid w:val="005A7BB1"/>
    <w:rsid w:val="005C6535"/>
    <w:rsid w:val="00624B0D"/>
    <w:rsid w:val="006343D1"/>
    <w:rsid w:val="00657BA4"/>
    <w:rsid w:val="0066598A"/>
    <w:rsid w:val="00675BBE"/>
    <w:rsid w:val="006C5A55"/>
    <w:rsid w:val="006D2297"/>
    <w:rsid w:val="006E30E4"/>
    <w:rsid w:val="0070445E"/>
    <w:rsid w:val="00714D78"/>
    <w:rsid w:val="00717E96"/>
    <w:rsid w:val="007C1C55"/>
    <w:rsid w:val="007F191F"/>
    <w:rsid w:val="00826B5B"/>
    <w:rsid w:val="008540FE"/>
    <w:rsid w:val="008A0549"/>
    <w:rsid w:val="008E0B28"/>
    <w:rsid w:val="008E476D"/>
    <w:rsid w:val="008F4C49"/>
    <w:rsid w:val="009006E5"/>
    <w:rsid w:val="009569E3"/>
    <w:rsid w:val="00963A17"/>
    <w:rsid w:val="009A13E8"/>
    <w:rsid w:val="009B5225"/>
    <w:rsid w:val="00A269FB"/>
    <w:rsid w:val="00A458CA"/>
    <w:rsid w:val="00A7710C"/>
    <w:rsid w:val="00AB1AB9"/>
    <w:rsid w:val="00AD38AC"/>
    <w:rsid w:val="00AD6BFE"/>
    <w:rsid w:val="00B25E2B"/>
    <w:rsid w:val="00B27DBA"/>
    <w:rsid w:val="00BD0932"/>
    <w:rsid w:val="00BD0AB6"/>
    <w:rsid w:val="00BE5DAF"/>
    <w:rsid w:val="00BF4A9F"/>
    <w:rsid w:val="00C17A1F"/>
    <w:rsid w:val="00C51561"/>
    <w:rsid w:val="00C940B5"/>
    <w:rsid w:val="00CA4934"/>
    <w:rsid w:val="00CB5284"/>
    <w:rsid w:val="00CF16C3"/>
    <w:rsid w:val="00D10286"/>
    <w:rsid w:val="00D329DA"/>
    <w:rsid w:val="00D3757D"/>
    <w:rsid w:val="00D42AB1"/>
    <w:rsid w:val="00D70FFA"/>
    <w:rsid w:val="00D85EA9"/>
    <w:rsid w:val="00DA2129"/>
    <w:rsid w:val="00DD30C9"/>
    <w:rsid w:val="00DE1E93"/>
    <w:rsid w:val="00DF5907"/>
    <w:rsid w:val="00E10D6D"/>
    <w:rsid w:val="00E435E3"/>
    <w:rsid w:val="00E83F52"/>
    <w:rsid w:val="00E92A09"/>
    <w:rsid w:val="00EF5701"/>
    <w:rsid w:val="00F06B91"/>
    <w:rsid w:val="00F1224A"/>
    <w:rsid w:val="00F8454F"/>
    <w:rsid w:val="00F862A6"/>
    <w:rsid w:val="00F950B0"/>
    <w:rsid w:val="00FA440D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40750C-BA91-42C1-9DF8-9808C828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9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E4F4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 CYR" w:hAnsi="Times New Roman CYR" w:cs="Times New Roman CY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E4F4D"/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41E93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"/>
    <w:uiPriority w:val="99"/>
    <w:rsid w:val="00241E93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241E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1641</Words>
  <Characters>9358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760208</dc:creator>
  <cp:keywords/>
  <dc:description/>
  <cp:lastModifiedBy>Asiou</cp:lastModifiedBy>
  <cp:revision>67</cp:revision>
  <dcterms:created xsi:type="dcterms:W3CDTF">2014-04-11T05:00:00Z</dcterms:created>
  <dcterms:modified xsi:type="dcterms:W3CDTF">2023-11-07T10:58:00Z</dcterms:modified>
</cp:coreProperties>
</file>