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A954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A954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A954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A954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A95477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A954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общеобразовательное учреждение " Средняя школа № 51"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21720862</w:t>
            </w:r>
          </w:p>
        </w:tc>
      </w:tr>
      <w:tr w:rsidR="00A954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center"/>
            </w:pPr>
          </w:p>
        </w:tc>
      </w:tr>
      <w:tr w:rsidR="00A954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A95477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</w:tr>
      <w:tr w:rsidR="00A95477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center"/>
            </w:pPr>
          </w:p>
        </w:tc>
      </w:tr>
      <w:tr w:rsidR="00A954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A954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A954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  <w:jc w:val="center"/>
            </w:pPr>
          </w:p>
        </w:tc>
      </w:tr>
      <w:tr w:rsidR="00A954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A954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A954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95477" w:rsidRDefault="00A95477">
      <w:pPr>
        <w:rPr>
          <w:vanish/>
        </w:rPr>
      </w:pPr>
      <w:bookmarkStart w:id="2" w:name="__bookmark_3"/>
      <w:bookmarkEnd w:id="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A95477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Муниципальное общеобразовательное учреждение «Средняя школа № 51» по своей организационно-правовой форме и типу является бюджетным учреждением.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Источниками формирования имущества и финансовых средств являются: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1. Бюджетные поступления в виде субсидий      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2. Доходы от оказания платных услуг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3. Безвозмездные и целевые поступления, пожертвования от физических и юридических лиц.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Муниципальное общеобразовательное учреждение «Средняя школа № 51» является юридическим лицом, руководствуется в своей деятельности Уставом на основе Конституции РФ, гражданского кодекса РФ, закона РФ «Об образовании», Типового положения об образовательном учреждении. Муниципальное образовательное учреждение средняя общеобразовательная школа № 51 по своей организационно-правовой форме и типу является бюджетным учреждением. Права юридического лица у школы в части финансово-хозяйственной деятельности, направленной на подготовку образовательного процесса возникают с момента государственной регистрации школы.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Имеет лицензию департамента образования Ярославской области серия 76Л02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№0000994 регистрационный № 227/16 от 05 апреля 2016 г., свидетельство о государственной аккредитации – серия 76А01 № 0000334, регистрационный № 84/16 от 04 апреля 2016 г.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Юридический адрес: 150008, г. Ярославль, ул. Клубная, д. 62.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Тип учреждения – образовательное учреждение.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Вид учреждения – школа.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Категория – первая.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Учредителем и собственником имущества бюджетного учреждения является городской округ город Ярославль.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Школа является юридическим лицом, имеет печать с указанием своего наименования.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направления деятельности – образование и воспитание личности в интересах общества, государства, реализуя общеобразовательные программы начального общего, основного общего, среднего (полного) общего образования.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классов - 28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Численность детей - 835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Школа самостоятельно ведет финансово-хозяйственную деятельность, имеет лицевые счета, открытые в департаменте финансов мэрии города Ярославля.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Источники формирования имущества и финансовых средств центра являются: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1. Бюджетные поступления в виде субсидий.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2. Приносящая доход деятельность (родительская плата за питание и родительская плата за оказание дополнительных услуг (Школа будущих первоклассников).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3. Безвозмездные и целевые поступления, пожертвования от физических и(или) юридических лиц.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Бухгалтерский учет автоматизирован - ведется в программе 1С-Предприятие, 1С-Зарплата.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Бухгалтерия состоит из 2 человек.</w:t>
                  </w:r>
                </w:p>
              </w:tc>
            </w:tr>
          </w:tbl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Средней школе № 51 на 2024 год было утверждено: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Субсидия на выполнение государственного задания по соглашению № б/н от 29.12.2023 года в сумме 54 197 986,07 рублей. Поступило финансирование в 2024 г.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– 54 197 986,07 рублей. Исполнение субсидии составило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1 от 09.01.2024 года утверждены субсидии на общую сумму 1 122 746,00 руб. в том числе: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(600.01.0600) на иные цели в части «Расходы на обеспечение бесплатным питанием обучающихся в общеобразовательных организациях» в сумме 23 680,00 руб. Поступило финансирование – 23 680,00 рублей.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(600.02.4000) на иные цели в части «Расходы на организацию питания обучающихся муниципальных общеобразовательных организаций» в сумме 1 027 056,00 рублей. Поступило финансирование – 1 027 056,00 рублей. Исполнение составило 100% к годовому плану.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(600.02.4500) на иные цели в части «Расходы на организацию питания обучающихся образовательных организаций-детей граждан, призванных на военную службу по мобилизации» в сумме 72 010,00 рублей. Поступило финансирование – 72 010,00 рублей. Исполнение составило 100% к годовому плану.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20-2024-003359 от 24.01.2024 года утверждены субсидии в размере 3 880 627,35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(600.02.3900) на иные цели в части «Расходы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(в части средств областного бюджета)» в сумме 1 047 770,04 руб. Финансирование поступило в размере 1 047 770,04 руб. Исполнение составило –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(600.03.3900) на иные цели в части «Расходы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(в части средств федерального бюджета)» в сумме 2 832 857,31 руб. Финансирование поступило в размере 2 832 857,31 руб. Исполнение составило –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20-2024-001382 от 12.02.2024 года выделена субсидия (600.03.3800) на иные цели в части «Расходы на ежемесячное денежное вознаграждение за классное руководство педагогическим работникам муниципальных образовательных организаций» в размере 1 757 710,00 руб. Поступило финансирование – 1 757 710,00 руб. Исполнение субсидии 100%.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2 от 19.04.2024 года утверждены субсидии в размере 512 569,50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субсидия (600.01.2200) на иные цели в части «Расходы муниципальных учреждений, не учитываемые в нормативных затратах, связанных с оказанием муниципальных услуг (выполнением работ) (в части средств городского бюджета)» в сумме 12 037,00 руб. Поступило финансирование – 12 037,00 руб. Исполнение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субсидии 100%.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(600.01.5700) на иные цели в части «Расходы на реализацию мероприятий инициативного бюджетирования (в части средств городского бюджета)» в сумме 30 532,97 руб. Поступило финансирование – 30 532,97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(600.02.5700) на иные цели в части «Расходы на реализацию мероприятий инициативного бюджетирования (в части средств областного бюджета)» в сумме 469 999,53 руб. Поступило финансирование – 469 999,53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3 от 02.02.2024 года утверждены субсидии в размере 187 092,00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(600.01.0800) на иные цели в части «Расходы на организацию лагерей с дневной формой пребывания детей» в сумме 114 929,00 руб. Поступило финансирование – 114 929,00 рублей.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(600.01.1600) на иные цели в части «Расходы на обеспечение оздоровления и отдыха детей» в сумме 5 500,00 руб. Поступило финансирование – 5 500,00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(600.01.6500) на иные цели в части «Расходы на оплату стоимости набора продуктов питания в лагерях с дневной формой пребывания детей (в части средств городского бюджета)» в сумме 5 031,00 руб. Поступило финансирование – 5 031,00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(600.02.3400) на иные цели в части «Расходы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детей» в сумме 16 353,00 руб. Поступило финансирование – 16 353,00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(600.02.6500) на иные цели в части «Расходы на оплату стоимости набора продуктов питания в лагерях с дневной формой пребывания детей (в части средств областного бюджета)» в сумме 45 279,00 руб. Поступило финансирование – 45 279,00 руб. Исполнение субсидии 100%.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20-2024-007767 от 07.02.2024 года утверждены субсидии в размере 281 294,00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(600.02.5000) на иные цели в части «Расходы на реализацию национальных проектов (в части средств областного бюджета)» в сумме 11 252,00 руб. Поступило финансирование – 11 252,00 руб. Исполнение субсидии 100%.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субсидия (600.03.5000) на иные цели в части «Расходы на реализацию национальных проектов (в части средств федерального бюджета)» в сумме 270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042,00 руб. Поступило финансирование – 270 042,00 руб. Исполнение субсидии 100%.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соглашению № 20-2024-105083 от 10.10.2024 года выделена субсидия (600.03.2400) на иные цели в части «Расходы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 (в части средств федерального бюджета)» в размере 26 040,00 руб. Поступило финансирование – 26 040,00 руб. Исполнение субсидии 100%. </w:t>
                  </w:r>
                </w:p>
              </w:tc>
            </w:tr>
          </w:tbl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Доходная часть бюджета средней школы № 51 на 2024 год утверждена в сумме 63 417 764,92 руб., поступило 62 574 399,18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выполнения муниципального задания – 54 197 986,07 руб.;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иные цели – 7 768 078,85 руб.;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приносящая доход деятельность – 608 334,26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Это составляет 98,67 % к годовому плану. Основную долю составляют расходы на заработную плату с начислениями, коммунальные расходы, приобретение основных средств и материальных запасов, налог на имущество, земельный налог.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Возврат остатков субсидий на 01.01.2025 года составляет – 621 484,12 руб.</w:t>
                  </w:r>
                </w:p>
              </w:tc>
            </w:tr>
          </w:tbl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целях характеристики показателей финансовой отчетности в составе пояснительной записки представлены: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0503769 «Сведения по дебиторской и кредиторской задолженности»: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01.01.2025 на балансе числится Дебиторская задолженность на общую сумму 648 127,58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состоянию на 01.01.2025 года составляет 3 315 284,15 руб., в том числе по виду деятельности: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приносящая доход деятельность - в сумме 28 645,33 руб. (заработная плата педагогам, проводящим занятия в школе будущих первоклассников, страховые взносы, переплата родительской платы по питанию и по школе будущего первоклассника). Задолженность будет погашена в январе 2025 года.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субсидии на выполнение муниципального задания - в сумме 2 976 790,74 руб.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(заработная плата, страховые взносы, коммунальные платежи, налог на имущество, земельный налог). Срок оплаты указанных платежей январь 2025 г.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иные цели - в сумме 309 848,08 руб. (оплата оказанных услуг по питанию школьников за 2 половину декабря 2024 года и начисленная компенсация стоимости набора продуктов питания за декабрь 2024 года).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показателях отчетности по КФО 4 в части кредиторской задолженности: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 КВР 111 показатели графы 5 по счету 302.11 007 не равны показателю графы 6 по причине восстановления кассовых расходов на сумму 120 693, 90 руб., т.к. выплата за классное руководство за январь 2024 года (115 927,00 руб.) и выплата заработной платы советнику директора по воспитанию и взаимодействию с детскими общественными объединениями за 1 половину января 2024 года (4 766,90 руб.) была произведена по распоряжению департамента образования, в связи с отсутствием финансирования, за счет средств областного бюджета.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 КВР 244 показатели графы 7 по счету 206.23 004 не равны показателю графы 8 по причине восстановления кассовых расходов на сумму 484 225,88 руб., в связи с возвратом дебиторской задолженности от ООО "УПТК "Топливоподающие системы" 324 321,08 руб. и от ПАО "ТНС энерго Ярославль" 159 904,80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0503737 «Отчет об исполнении плана ФХД» по КФО 2: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разделе 3 «Источники финансирования средств учреждения» в графе 5 строка 710 отражено поступление на лицевой счет в сумме 666 552,39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поступление родительской платы за питание в лагере – 65 004,00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поступление родительской платы за оказание платных услуг (школа будущих первоклассников) – 276 365,00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поступление средств по возмещению коммунальных расходов – 318 274,39 руб., в том числе от ООО "Промпит" 73 462,86 руб., от ООО "Агрофирма-Ярославль" 80 801,07 руб., от ООО "АГРОИНВЕСТ" 164 010,46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поступление денежных средств от сдачи макулатуры – 1 700,00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переплаты государственной пошлины за рассмотрение иска в Арбитражном суде Ярославской области к ООО "Агрофирма-Ярославль" – 5209,00 руб.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графе 5 строка 720 отражено выбытие средств с лицевого счета в сумме 677 632,17 руб., в том числе: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коммунальных услуг – 332 720,76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за услуги по питанию в лагере – 63 910,00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выполнение ремонтных работ в спортивной раздевалке девочек на 1 этаже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пом.№34,35,36 (софинансирование по проекту «Решаем вместе») – 6 762,00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замена оконных блоков в каб.52 (бухгалтерия) – 53 400,00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приобретение системы «Госфинансы» на 12 месяцев – 30 000,00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родительской платы за питание – 4 350,54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родительской платы за питание в лагере – 1 459,00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родительской платы за оказание платных услуг (школа будущих первоклассников) – 47 199,59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выплата заработной платы за проведение занятий (школа будущих первоклассников) – 94 475,51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уплата налогов и страховых взносов с зарплаты – 25 296,74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уплата государственной пошлины за рассмотрение иска в Арбитражном суде Ярославской области к ООО "Агрофирма-Ярославль" – 14 010,00 руб. (в т.ч. восстановлено 5209,00 руб.),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в доход бюджета поступивших штрафов по 44-ФЗ – 4 048,03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Форма 0503737 «Отчет об исполнении плана ФХД» по КФО 4: 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разделе 3 «Источники финансирования средств учреждения» в графе 5 строка 710 отражено поступление на лицевые счета учреждения в сумме 54 803 617,85 руб., в том числе: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субсидия на выполнение муниципального задания – 54 197 986,07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возмещение расходов в соответствии с письмом ДО №01-14/497 от 05.02.24 согласно письма №01-20/76 от 16.02.24 – 115 927,00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возмещение расходов в соответствии с письмом ДО №01-14/414 от 30.01.24 согласно письма № 01-20/75 от 16.02.24 – 5 478,90 руб.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переплаты по акту сверки от ООО "УПТК "Топливоподающие системы" – 324 321,08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возврат переплаты по акту сверки от ПАО "ТНС энерго Ярославль" – 159 904,80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графе 5 по строке 720 отражено выбытие по лицевому счету в сумме 54 318 307,23 руб., в том числе: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расходы за счет субсидии на выполнение муниципального задания – 53 500 691,04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больничных листов за счет средств работодателя – 211 984,41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Форма 0503737 «Отчет об исполнении плана ФХД» по КФО 5: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разделе 3 «Источники финансирования средств учреждения» в графе 5 строка 710 отраженно поступление субсидии на иные цели по лицевому счету в сумме 7 773 044,85 руб., в том числе возврат субсидий – 4 966,00 руб.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графе 5 строка 720 отражено выбытие с лицевого счета в сумме 7 365 162,84 руб., в том числе: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выплата за классное руководство – 1 318 792,55 руб.,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уплата налогов и страховых взносов с классного руководства – 398 275,36 руб.,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выплата заработной платы советнику директора по воспитанию и взаимодействию с детскими общественными объединениями – 214 306,11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больничного листа советнику директора – 2 267,22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уплата страховых взносов с заработной платы советника директора – 64 720,46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выплата ежемесячного денежного вознаграждения советнику директора по воспитанию и взаимодействию с детскими общественными объединениями – 18 200,00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уплата страховых взносов с ежемесячного денежного вознаграждения советнику директора – 5 496,40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питания школьников – 4 317 679,13 руб.,  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питания школьников в лагере – 181 592,00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путевки в лагерь – 5 500,00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компенсации стоимости набора продуктов питания – 107 196,00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выполнение ремонтных работ в спортивной раздевалке девочек на 1 этаже в пом.№34,35,36 – 500 532,50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оплата за услуги по обращению с отходами I и II класса опасности (лампы) – 12 037,00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Возврат остатков субсидий составил – 213 602,11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форме 0503721 «Отчет о финансовых результатах деятельности учреждения»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за 2024 г. по гр.5 строка 110 отражено поступление материалов и основных средств от КУМИ и ЦОФ., по гр.6 строка 110 отражено поступление художественной литературы (относится к амортизируемому имуществу) по договору пожертвования от физических лиц. 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Расхождение формы 0503721 «Отчет о финансовых результатах деятельности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учреждения» с формой 0503769 «Сведения по дебиторской и кредиторской задолженности учреждения» по КФО 4 в сумме 1 138 301,75 руб. по причине принятия к учету основных средств в безвозмездное пользование от КУМИ и МОУ «Средняя школа №47» на сумму 2 460 219,86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форме 0503773 «Сведения об изменении остатков валюты баланса учреждения»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КФО 4: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строке 021 отражено доначисление амортизации за 2022 и 2023 годы по интерактивной доске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ActivBoard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Touch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78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Dry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Trase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10 касаний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ультракороткофокусному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проектору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Vivitek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 сумме 61 666,67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строке 260 отражено восстановление переплаты по НДФЛ до 2023 года, согласно акта сверки с ФНС от 17.04.2024, в сумме 550 122,76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строке 420 отражена корректировка начисления земельного налога за 2023 год на основании сообщения об исчисленных налоговым органом суммах земельного налога №4114205 от 19.03.2024 в сумме 48 780,00 руб.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На счетах учреждения на 01.01.2025 года остались денежные средства: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КФО 2 -  65 975,42 руб. – остаток средств родительской платы за питание обучающихся и оказание платных услуг (Школа будущих первоклассников), возмещение расходов по коммунальным платежам. Денежные средства планируется израсходовать на оплату коммунальных услуг, выплату заработной платы и оплату страховых взносов.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КФО 4 -  2 042 510,98 руб. - поступление финансирования для выплаты заработной платы и начислений на оплату труда, прочих расходов.  Переходящие остатки будут расходоваться в течении следующего года: 1 391 921,98 руб. - заработная плата за декабрь 2024 года и НДФЛ; 650 589,00 руб. – страховые взносы за декабрь 2024 года.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КФО 5 -  621 484,12 руб. - поступление финансирования по бесплатному питанию. Переходящий остаток будет возвращен в январе 2025 года в бюджет.</w:t>
                  </w:r>
                </w:p>
              </w:tc>
            </w:tr>
          </w:tbl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осуществления своей финансово-хозяйственной деятельности учреждению утверждается муниципальное задание на финансовый год. Учреждению перечисляются субсидии на исполнение муниципального задания и субсидии на иные цели. Учреждение производит расходы на основании плана финансово-хозяйственной деятельности. ПФХД включает в себя показатели по КФО 2, КФО 4, КФО 5.</w:t>
                  </w:r>
                </w:p>
                <w:p w:rsidR="00A95477" w:rsidRDefault="00B51674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Денежные средства во временном распоряжении на 01.01.2025 отсутствуют.</w:t>
                  </w:r>
                </w:p>
              </w:tc>
            </w:tr>
          </w:tbl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954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A95477" w:rsidRDefault="00A95477">
      <w:pPr>
        <w:rPr>
          <w:vanish/>
        </w:rPr>
      </w:pPr>
      <w:bookmarkStart w:id="3" w:name="__bookmark_4"/>
      <w:bookmarkEnd w:id="3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2153"/>
        <w:gridCol w:w="1586"/>
        <w:gridCol w:w="283"/>
        <w:gridCol w:w="3116"/>
        <w:gridCol w:w="1133"/>
        <w:gridCol w:w="283"/>
        <w:gridCol w:w="396"/>
        <w:gridCol w:w="1247"/>
      </w:tblGrid>
      <w:tr w:rsidR="00A95477">
        <w:trPr>
          <w:trHeight w:val="680"/>
        </w:trPr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A954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rPr>
                <w:vanish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A954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Д.А. Андронов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566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453"/>
        </w:trPr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A954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rPr>
                <w:vanish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A954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Н.С. Забелкина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566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A954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A954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Н.С. Забелкина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680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</w:tbl>
    <w:p w:rsidR="00A95477" w:rsidRDefault="00A95477">
      <w:pPr>
        <w:rPr>
          <w:vanish/>
        </w:rPr>
      </w:pPr>
      <w:bookmarkStart w:id="4" w:name="__bookmark_5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A9547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(наименование, местонахождение )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</w:tbl>
    <w:p w:rsidR="00A95477" w:rsidRDefault="00A95477">
      <w:pPr>
        <w:rPr>
          <w:vanish/>
        </w:rPr>
      </w:pPr>
      <w:bookmarkStart w:id="5" w:name="__bookmark_6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A95477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A954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A95477">
                  <w:pPr>
                    <w:spacing w:line="1" w:lineRule="auto"/>
                    <w:jc w:val="center"/>
                  </w:pP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954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A954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Н.С. Забелкина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954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(телефон, e-</w:t>
            </w:r>
            <w:proofErr w:type="spellStart"/>
            <w:r>
              <w:rPr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spacing w:line="1" w:lineRule="auto"/>
            </w:pPr>
          </w:p>
        </w:tc>
      </w:tr>
      <w:tr w:rsidR="00A95477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A954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477" w:rsidRDefault="00B51674">
                  <w:r>
                    <w:rPr>
                      <w:color w:val="000000"/>
                      <w:sz w:val="28"/>
                      <w:szCs w:val="28"/>
                    </w:rPr>
                    <w:t>17 марта 2025 г.</w:t>
                  </w:r>
                </w:p>
              </w:tc>
            </w:tr>
          </w:tbl>
          <w:p w:rsidR="00A95477" w:rsidRDefault="00A95477">
            <w:pPr>
              <w:spacing w:line="1" w:lineRule="auto"/>
            </w:pPr>
          </w:p>
        </w:tc>
      </w:tr>
    </w:tbl>
    <w:p w:rsidR="00A95477" w:rsidRDefault="00A95477">
      <w:pPr>
        <w:sectPr w:rsidR="00A95477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A95477" w:rsidRDefault="00A95477">
      <w:pPr>
        <w:rPr>
          <w:vanish/>
        </w:rPr>
      </w:pPr>
      <w:bookmarkStart w:id="6" w:name="__bookmark_21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A954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A954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A95477" w:rsidRDefault="00A95477">
      <w:pPr>
        <w:rPr>
          <w:vanish/>
        </w:rPr>
      </w:pPr>
      <w:bookmarkStart w:id="7" w:name="__bookmark_2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082"/>
        <w:gridCol w:w="2041"/>
        <w:gridCol w:w="2041"/>
        <w:gridCol w:w="2042"/>
      </w:tblGrid>
      <w:tr w:rsidR="00A95477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A95477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954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год:</w:t>
            </w:r>
            <w:r>
              <w:rPr>
                <w:color w:val="000000"/>
                <w:sz w:val="28"/>
                <w:szCs w:val="28"/>
              </w:rPr>
              <w:br/>
              <w:t>Приносящая доход деятельность: КВР 111 - 7517,66 руб.; КВР 119 - 3249,82 руб.</w:t>
            </w:r>
            <w:r>
              <w:rPr>
                <w:color w:val="000000"/>
                <w:sz w:val="28"/>
                <w:szCs w:val="28"/>
              </w:rPr>
              <w:br/>
              <w:t>Деятельность по выполнению муниципального задания: КВР 111 - 1394571,67 руб.; КВР 119 - 949170,97 руб.; КВР 244 - 28140,04 руб.; КВР 247 - 291121,06 руб.; КВР 851 - 313787,00 руб.</w:t>
            </w:r>
            <w:r>
              <w:rPr>
                <w:color w:val="000000"/>
                <w:sz w:val="28"/>
                <w:szCs w:val="28"/>
              </w:rPr>
              <w:br/>
              <w:t>Деятельность, осуществляемая за счет средств субсидии на иные цели: КВР 244 - 293811,08 руб.; КВР 321 - 16037,00 руб.; КВР 610 (возврат не использованных  по состоянию на 01.01.2025 года остатков средств) - 621484,12 руб.</w:t>
            </w:r>
          </w:p>
        </w:tc>
      </w:tr>
      <w:tr w:rsidR="00A954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</w:tr>
    </w:tbl>
    <w:p w:rsidR="00A95477" w:rsidRDefault="00A95477">
      <w:pPr>
        <w:sectPr w:rsidR="00A95477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A95477" w:rsidRDefault="00A95477">
      <w:pPr>
        <w:rPr>
          <w:vanish/>
        </w:rPr>
      </w:pPr>
      <w:bookmarkStart w:id="8" w:name="__bookmark_23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A954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A954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учреждения</w:t>
            </w:r>
          </w:p>
        </w:tc>
      </w:tr>
    </w:tbl>
    <w:p w:rsidR="00A95477" w:rsidRDefault="00A95477">
      <w:pPr>
        <w:rPr>
          <w:vanish/>
        </w:rPr>
      </w:pPr>
      <w:bookmarkStart w:id="9" w:name="__bookmark_24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A95477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A95477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"05 - иные причины возникновения просроченной кредиторской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субсидии на финансовое обеспечение выполнения бюджетными и автономными учреждениями государственного задания на оказание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форме 0503773 «Сведения об изменении остатков валюты баланса учреждения» по виду финансового обеспечения 4:</w:t>
            </w:r>
            <w:r>
              <w:rPr>
                <w:color w:val="000000"/>
                <w:sz w:val="28"/>
                <w:szCs w:val="28"/>
              </w:rPr>
              <w:br/>
              <w:t xml:space="preserve">по строке 021 отражено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доначисление амортизации за 2022 и 2023 годы по интерактивной доске </w:t>
            </w:r>
            <w:proofErr w:type="spellStart"/>
            <w:r>
              <w:rPr>
                <w:color w:val="000000"/>
                <w:sz w:val="28"/>
                <w:szCs w:val="28"/>
              </w:rPr>
              <w:t>ActivBoard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Touch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78 </w:t>
            </w:r>
            <w:proofErr w:type="spellStart"/>
            <w:r>
              <w:rPr>
                <w:color w:val="000000"/>
                <w:sz w:val="28"/>
                <w:szCs w:val="28"/>
              </w:rPr>
              <w:t>Dry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Trase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 касаний и </w:t>
            </w:r>
            <w:proofErr w:type="spellStart"/>
            <w:r>
              <w:rPr>
                <w:color w:val="000000"/>
                <w:sz w:val="28"/>
                <w:szCs w:val="28"/>
              </w:rPr>
              <w:t>ультракороткофокусному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проектору </w:t>
            </w:r>
            <w:proofErr w:type="spellStart"/>
            <w:r>
              <w:rPr>
                <w:color w:val="000000"/>
                <w:sz w:val="28"/>
                <w:szCs w:val="28"/>
              </w:rPr>
              <w:t>Vivitek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сумме 61 666,67 руб.</w:t>
            </w: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3 графа 7 - "03 -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банковским счетам, за исключением счетов, открытых для расчетов с иностранной валютой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правовом основании ее возникновения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</w:tr>
    </w:tbl>
    <w:p w:rsidR="00A95477" w:rsidRDefault="00A95477">
      <w:pPr>
        <w:sectPr w:rsidR="00A95477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A95477" w:rsidRDefault="00A95477">
      <w:pPr>
        <w:rPr>
          <w:vanish/>
        </w:rPr>
      </w:pPr>
      <w:bookmarkStart w:id="10" w:name="__bookmark_30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A954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A954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:rsidR="00A95477" w:rsidRDefault="00A95477">
      <w:pPr>
        <w:rPr>
          <w:vanish/>
        </w:rPr>
      </w:pPr>
      <w:bookmarkStart w:id="11" w:name="__bookmark_31"/>
      <w:bookmarkEnd w:id="1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A95477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A95477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0503725_4; 0503779_3; 0503737_7; 0503737_6; 0503779_7; 0503779_6; 0503772; 0503768_2; 0503768_6; 0503766_6; 0503295; 0503769_7; 0503769_6; 0503725_5; 0503725_7; 0503773_3; 0503773_4; 0503790; 0503773_7; 0503773_5; 0503738_6; 0503738_4; 0503768_4; 0503773_2; 0503775; 0503730; 0503768_7; 0503725_2; 0503710; 0503725_6; 0503738_5; 0503773_2_3_7; 0503738_7; 0503773_6; 0503768_5; 0503773_5_6; 0503721; 0503771</w:t>
            </w:r>
          </w:p>
        </w:tc>
      </w:tr>
      <w:tr w:rsidR="00A954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477" w:rsidRDefault="00B516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477" w:rsidRDefault="00A954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477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477" w:rsidRDefault="00A95477">
            <w:pPr>
              <w:spacing w:line="1" w:lineRule="auto"/>
            </w:pPr>
          </w:p>
        </w:tc>
      </w:tr>
    </w:tbl>
    <w:p w:rsidR="00B51674" w:rsidRDefault="00B51674"/>
    <w:sectPr w:rsidR="00B51674" w:rsidSect="00A95477">
      <w:headerReference w:type="default" r:id="rId12"/>
      <w:footerReference w:type="default" r:id="rId13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8C" w:rsidRDefault="00CA6F8C" w:rsidP="00A95477">
      <w:r>
        <w:separator/>
      </w:r>
    </w:p>
  </w:endnote>
  <w:endnote w:type="continuationSeparator" w:id="0">
    <w:p w:rsidR="00CA6F8C" w:rsidRDefault="00CA6F8C" w:rsidP="00A9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8C" w:rsidRDefault="00CA6F8C" w:rsidP="00A95477">
      <w:r>
        <w:separator/>
      </w:r>
    </w:p>
  </w:footnote>
  <w:footnote w:type="continuationSeparator" w:id="0">
    <w:p w:rsidR="00CA6F8C" w:rsidRDefault="00CA6F8C" w:rsidP="00A9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5477">
      <w:tc>
        <w:tcPr>
          <w:tcW w:w="10421" w:type="dxa"/>
        </w:tcPr>
        <w:p w:rsidR="00A95477" w:rsidRDefault="00A9547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477"/>
    <w:rsid w:val="00090C36"/>
    <w:rsid w:val="000C1CCB"/>
    <w:rsid w:val="00705136"/>
    <w:rsid w:val="00711570"/>
    <w:rsid w:val="007B1939"/>
    <w:rsid w:val="00A95477"/>
    <w:rsid w:val="00B51674"/>
    <w:rsid w:val="00CA6F8C"/>
    <w:rsid w:val="00E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C39B1-6AF1-448E-87B0-3055343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9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3351</Words>
  <Characters>19101</Characters>
  <Application>Microsoft Office Word</Application>
  <DocSecurity>0</DocSecurity>
  <Lines>159</Lines>
  <Paragraphs>44</Paragraphs>
  <ScaleCrop>false</ScaleCrop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2025-06-10T17:29:00Z</dcterms:created>
  <dcterms:modified xsi:type="dcterms:W3CDTF">2025-06-10T17:29:00Z</dcterms:modified>
</cp:coreProperties>
</file>